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439B9" w14:textId="77777777" w:rsidR="00373BE5" w:rsidRPr="00D82F6F" w:rsidRDefault="00373BE5" w:rsidP="00373BE5">
      <w:pPr>
        <w:spacing w:line="480" w:lineRule="auto"/>
        <w:jc w:val="center"/>
        <w:rPr>
          <w:rFonts w:ascii="Times New Roman" w:hAnsi="Times New Roman" w:cs="Times New Roman"/>
          <w:b/>
          <w:bCs/>
          <w:sz w:val="28"/>
          <w:szCs w:val="28"/>
        </w:rPr>
      </w:pPr>
      <w:r w:rsidRPr="00D82F6F">
        <w:rPr>
          <w:rFonts w:ascii="Times New Roman" w:hAnsi="Times New Roman" w:cs="Times New Roman"/>
          <w:b/>
          <w:bCs/>
          <w:sz w:val="28"/>
          <w:szCs w:val="28"/>
        </w:rPr>
        <w:t xml:space="preserve">New nanocomposites based on poly(benzoxazine-co-epoxy) matrix reinforced by novel graphene single and mixed blend </w:t>
      </w:r>
      <w:proofErr w:type="gramStart"/>
      <w:r w:rsidRPr="00D82F6F">
        <w:rPr>
          <w:rFonts w:ascii="Times New Roman" w:hAnsi="Times New Roman" w:cs="Times New Roman"/>
          <w:b/>
          <w:bCs/>
          <w:sz w:val="28"/>
          <w:szCs w:val="28"/>
        </w:rPr>
        <w:t>fillers</w:t>
      </w:r>
      <w:proofErr w:type="gramEnd"/>
    </w:p>
    <w:p w14:paraId="039A04BF" w14:textId="5FFC7320" w:rsidR="00082929" w:rsidRPr="00D82F6F" w:rsidRDefault="00082929" w:rsidP="00971103">
      <w:pPr>
        <w:spacing w:line="480" w:lineRule="auto"/>
        <w:jc w:val="center"/>
        <w:rPr>
          <w:rFonts w:ascii="Times New Roman" w:hAnsi="Times New Roman" w:cs="Times New Roman"/>
          <w:sz w:val="24"/>
          <w:szCs w:val="24"/>
        </w:rPr>
      </w:pPr>
      <w:r w:rsidRPr="00D82F6F">
        <w:rPr>
          <w:rFonts w:ascii="Times New Roman" w:hAnsi="Times New Roman" w:cs="Times New Roman"/>
          <w:sz w:val="24"/>
          <w:szCs w:val="24"/>
        </w:rPr>
        <w:t>Dwane E</w:t>
      </w:r>
      <w:r w:rsidR="007006BC" w:rsidRPr="00D82F6F">
        <w:rPr>
          <w:rFonts w:ascii="Times New Roman" w:hAnsi="Times New Roman" w:cs="Times New Roman"/>
          <w:sz w:val="24"/>
          <w:szCs w:val="24"/>
        </w:rPr>
        <w:t>.</w:t>
      </w:r>
      <w:r w:rsidRPr="00D82F6F">
        <w:rPr>
          <w:rFonts w:ascii="Times New Roman" w:hAnsi="Times New Roman" w:cs="Times New Roman"/>
          <w:sz w:val="24"/>
          <w:szCs w:val="24"/>
        </w:rPr>
        <w:t xml:space="preserve"> Cossey</w:t>
      </w:r>
      <w:r w:rsidR="00B826D3" w:rsidRPr="00D82F6F">
        <w:rPr>
          <w:rFonts w:ascii="Times New Roman" w:hAnsi="Times New Roman" w:cs="Times New Roman"/>
          <w:sz w:val="24"/>
          <w:szCs w:val="24"/>
          <w:vertAlign w:val="superscript"/>
        </w:rPr>
        <w:t>1</w:t>
      </w:r>
      <w:r w:rsidRPr="00D82F6F">
        <w:rPr>
          <w:rFonts w:ascii="Times New Roman" w:hAnsi="Times New Roman" w:cs="Times New Roman"/>
          <w:sz w:val="24"/>
          <w:szCs w:val="24"/>
        </w:rPr>
        <w:t xml:space="preserve">, </w:t>
      </w:r>
      <w:r w:rsidR="00B826D3" w:rsidRPr="00D82F6F">
        <w:rPr>
          <w:rFonts w:ascii="Times New Roman" w:hAnsi="Times New Roman" w:cs="Times New Roman"/>
          <w:sz w:val="24"/>
          <w:szCs w:val="24"/>
        </w:rPr>
        <w:t>Stephen A. Hodge</w:t>
      </w:r>
      <w:r w:rsidR="00B826D3" w:rsidRPr="00D82F6F">
        <w:rPr>
          <w:rFonts w:ascii="Times New Roman" w:hAnsi="Times New Roman" w:cs="Times New Roman"/>
          <w:sz w:val="24"/>
          <w:szCs w:val="24"/>
          <w:vertAlign w:val="superscript"/>
        </w:rPr>
        <w:t>2</w:t>
      </w:r>
      <w:r w:rsidR="00A37931" w:rsidRPr="00D82F6F">
        <w:rPr>
          <w:rFonts w:ascii="Times New Roman" w:hAnsi="Times New Roman" w:cs="Times New Roman"/>
          <w:sz w:val="24"/>
          <w:szCs w:val="24"/>
        </w:rPr>
        <w:t>,</w:t>
      </w:r>
      <w:r w:rsidR="00B826D3" w:rsidRPr="00D82F6F">
        <w:rPr>
          <w:rFonts w:ascii="Times New Roman" w:hAnsi="Times New Roman" w:cs="Times New Roman"/>
          <w:sz w:val="24"/>
          <w:szCs w:val="24"/>
        </w:rPr>
        <w:t xml:space="preserve"> </w:t>
      </w:r>
      <w:r w:rsidRPr="00D82F6F">
        <w:rPr>
          <w:rFonts w:ascii="Times New Roman" w:hAnsi="Times New Roman" w:cs="Times New Roman"/>
          <w:sz w:val="24"/>
          <w:szCs w:val="24"/>
        </w:rPr>
        <w:t xml:space="preserve">Panagiotis </w:t>
      </w:r>
      <w:r w:rsidR="007006BC" w:rsidRPr="00D82F6F">
        <w:rPr>
          <w:rFonts w:ascii="Times New Roman" w:hAnsi="Times New Roman" w:cs="Times New Roman"/>
          <w:sz w:val="24"/>
          <w:szCs w:val="24"/>
        </w:rPr>
        <w:t xml:space="preserve">G. </w:t>
      </w:r>
      <w:r w:rsidRPr="00D82F6F">
        <w:rPr>
          <w:rFonts w:ascii="Times New Roman" w:hAnsi="Times New Roman" w:cs="Times New Roman"/>
          <w:sz w:val="24"/>
          <w:szCs w:val="24"/>
        </w:rPr>
        <w:t>Karagiannidis</w:t>
      </w:r>
      <w:r w:rsidR="00B826D3" w:rsidRPr="00D82F6F">
        <w:rPr>
          <w:rFonts w:ascii="Times New Roman" w:hAnsi="Times New Roman" w:cs="Times New Roman"/>
          <w:sz w:val="24"/>
          <w:szCs w:val="24"/>
          <w:vertAlign w:val="superscript"/>
        </w:rPr>
        <w:t>1</w:t>
      </w:r>
      <w:r w:rsidR="00710332" w:rsidRPr="00D82F6F">
        <w:rPr>
          <w:rFonts w:ascii="Times New Roman" w:hAnsi="Times New Roman" w:cs="Times New Roman"/>
          <w:sz w:val="24"/>
          <w:szCs w:val="24"/>
          <w:vertAlign w:val="superscript"/>
        </w:rPr>
        <w:t>*</w:t>
      </w:r>
    </w:p>
    <w:p w14:paraId="297A0F85" w14:textId="12BCBBB2" w:rsidR="00103AC2" w:rsidRPr="00D82F6F" w:rsidRDefault="00B826D3" w:rsidP="00971103">
      <w:pPr>
        <w:spacing w:line="480" w:lineRule="auto"/>
        <w:jc w:val="center"/>
        <w:rPr>
          <w:rFonts w:ascii="Times New Roman" w:hAnsi="Times New Roman" w:cs="Times New Roman"/>
          <w:sz w:val="24"/>
          <w:szCs w:val="24"/>
        </w:rPr>
      </w:pPr>
      <w:r w:rsidRPr="00D82F6F">
        <w:rPr>
          <w:rFonts w:ascii="Times New Roman" w:hAnsi="Times New Roman" w:cs="Times New Roman"/>
          <w:sz w:val="24"/>
          <w:szCs w:val="24"/>
          <w:vertAlign w:val="superscript"/>
        </w:rPr>
        <w:t>1</w:t>
      </w:r>
      <w:r w:rsidR="00103AC2" w:rsidRPr="00D82F6F">
        <w:rPr>
          <w:rFonts w:ascii="Times New Roman" w:hAnsi="Times New Roman" w:cs="Times New Roman"/>
          <w:sz w:val="24"/>
          <w:szCs w:val="24"/>
        </w:rPr>
        <w:t>School of Engineering, Faculty of Technology, University of Sunderland, Sunderland, SR6 0DD, United Kingdom</w:t>
      </w:r>
    </w:p>
    <w:p w14:paraId="62D1C33E" w14:textId="77777777" w:rsidR="00B826D3" w:rsidRPr="00D82F6F" w:rsidRDefault="00B826D3" w:rsidP="00B826D3">
      <w:pPr>
        <w:spacing w:line="480" w:lineRule="auto"/>
        <w:jc w:val="center"/>
        <w:rPr>
          <w:rFonts w:ascii="Times New Roman" w:hAnsi="Times New Roman" w:cs="Times New Roman"/>
          <w:sz w:val="24"/>
          <w:szCs w:val="24"/>
        </w:rPr>
      </w:pPr>
      <w:r w:rsidRPr="00D82F6F">
        <w:rPr>
          <w:rFonts w:ascii="Times New Roman" w:hAnsi="Times New Roman" w:cs="Times New Roman"/>
          <w:sz w:val="24"/>
          <w:szCs w:val="24"/>
          <w:vertAlign w:val="superscript"/>
        </w:rPr>
        <w:t>2</w:t>
      </w:r>
      <w:r w:rsidRPr="00D82F6F">
        <w:rPr>
          <w:rFonts w:ascii="Times New Roman" w:hAnsi="Times New Roman" w:cs="Times New Roman"/>
          <w:sz w:val="24"/>
          <w:szCs w:val="24"/>
        </w:rPr>
        <w:t>Versarien Plc, Cheltenham, GL51 9LT, United Kingdom</w:t>
      </w:r>
    </w:p>
    <w:p w14:paraId="198B805A" w14:textId="73D0F120" w:rsidR="005C2E98" w:rsidRPr="00D82F6F" w:rsidRDefault="002E1BB1" w:rsidP="004311CB">
      <w:pPr>
        <w:spacing w:line="480" w:lineRule="auto"/>
        <w:jc w:val="both"/>
        <w:rPr>
          <w:rFonts w:ascii="Times New Roman" w:hAnsi="Times New Roman" w:cs="Times New Roman"/>
          <w:b/>
          <w:bCs/>
          <w:sz w:val="24"/>
          <w:szCs w:val="24"/>
        </w:rPr>
      </w:pPr>
      <w:r w:rsidRPr="00D82F6F">
        <w:rPr>
          <w:rFonts w:ascii="Times New Roman" w:hAnsi="Times New Roman" w:cs="Times New Roman"/>
          <w:b/>
          <w:bCs/>
          <w:sz w:val="24"/>
          <w:szCs w:val="24"/>
        </w:rPr>
        <w:t>*</w:t>
      </w:r>
      <w:r w:rsidR="005545A1" w:rsidRPr="00D82F6F">
        <w:rPr>
          <w:rFonts w:ascii="Times New Roman" w:hAnsi="Times New Roman" w:cs="Times New Roman"/>
          <w:sz w:val="24"/>
          <w:szCs w:val="24"/>
        </w:rPr>
        <w:t>Correspondence</w:t>
      </w:r>
      <w:r w:rsidRPr="00D82F6F">
        <w:rPr>
          <w:rFonts w:ascii="Times New Roman" w:hAnsi="Times New Roman" w:cs="Times New Roman"/>
          <w:sz w:val="24"/>
          <w:szCs w:val="24"/>
        </w:rPr>
        <w:t>: Panagiotis.Karagiannidis@sunderland.ac.uk</w:t>
      </w:r>
    </w:p>
    <w:p w14:paraId="61D2A442" w14:textId="66C0237B" w:rsidR="005C2E98" w:rsidRPr="00D82F6F" w:rsidRDefault="005C2E98" w:rsidP="00971103">
      <w:pPr>
        <w:pStyle w:val="Heading1"/>
        <w:tabs>
          <w:tab w:val="left" w:pos="7242"/>
        </w:tabs>
        <w:spacing w:line="480" w:lineRule="auto"/>
        <w:jc w:val="both"/>
        <w:rPr>
          <w:rFonts w:ascii="Times New Roman" w:hAnsi="Times New Roman" w:cs="Times New Roman"/>
          <w:b/>
          <w:bCs/>
          <w:color w:val="auto"/>
          <w:sz w:val="24"/>
          <w:szCs w:val="24"/>
        </w:rPr>
      </w:pPr>
      <w:bookmarkStart w:id="0" w:name="_Toc88144853"/>
      <w:r w:rsidRPr="00D82F6F">
        <w:rPr>
          <w:rFonts w:ascii="Times New Roman" w:hAnsi="Times New Roman" w:cs="Times New Roman"/>
          <w:b/>
          <w:bCs/>
          <w:color w:val="auto"/>
          <w:sz w:val="24"/>
          <w:szCs w:val="24"/>
        </w:rPr>
        <w:t>Abstract</w:t>
      </w:r>
      <w:bookmarkEnd w:id="0"/>
      <w:r w:rsidR="00971103" w:rsidRPr="00D82F6F">
        <w:rPr>
          <w:rFonts w:ascii="Times New Roman" w:hAnsi="Times New Roman" w:cs="Times New Roman"/>
          <w:b/>
          <w:bCs/>
          <w:color w:val="auto"/>
          <w:sz w:val="24"/>
          <w:szCs w:val="24"/>
        </w:rPr>
        <w:tab/>
      </w:r>
    </w:p>
    <w:p w14:paraId="3458FAA5" w14:textId="0FE6754E" w:rsidR="000B4881" w:rsidRPr="00D82F6F" w:rsidRDefault="00A64F44">
      <w:pPr>
        <w:spacing w:after="240" w:line="480" w:lineRule="auto"/>
        <w:jc w:val="both"/>
        <w:rPr>
          <w:rFonts w:ascii="Times New Roman" w:hAnsi="Times New Roman" w:cs="Times New Roman"/>
          <w:sz w:val="24"/>
          <w:szCs w:val="24"/>
        </w:rPr>
      </w:pPr>
      <w:r w:rsidRPr="00D82F6F">
        <w:rPr>
          <w:rFonts w:ascii="Times New Roman" w:hAnsi="Times New Roman" w:cs="Times New Roman"/>
          <w:sz w:val="24"/>
          <w:szCs w:val="24"/>
        </w:rPr>
        <w:t>We</w:t>
      </w:r>
      <w:r w:rsidR="003014DF" w:rsidRPr="00D82F6F">
        <w:rPr>
          <w:rFonts w:ascii="Times New Roman" w:hAnsi="Times New Roman" w:cs="Times New Roman"/>
          <w:sz w:val="24"/>
          <w:szCs w:val="24"/>
        </w:rPr>
        <w:t xml:space="preserve"> report </w:t>
      </w:r>
      <w:r w:rsidR="00770668" w:rsidRPr="00D82F6F">
        <w:rPr>
          <w:rFonts w:ascii="Times New Roman" w:hAnsi="Times New Roman" w:cs="Times New Roman"/>
          <w:sz w:val="24"/>
          <w:szCs w:val="24"/>
        </w:rPr>
        <w:t>new</w:t>
      </w:r>
      <w:r w:rsidR="00686A86" w:rsidRPr="00D82F6F">
        <w:rPr>
          <w:rFonts w:ascii="Times New Roman" w:hAnsi="Times New Roman" w:cs="Times New Roman"/>
          <w:sz w:val="24"/>
          <w:szCs w:val="24"/>
        </w:rPr>
        <w:t xml:space="preserve"> </w:t>
      </w:r>
      <w:r w:rsidR="00770668" w:rsidRPr="00D82F6F">
        <w:rPr>
          <w:rFonts w:ascii="Times New Roman" w:hAnsi="Times New Roman" w:cs="Times New Roman"/>
          <w:sz w:val="24"/>
          <w:szCs w:val="24"/>
        </w:rPr>
        <w:t xml:space="preserve">nanocomposites with </w:t>
      </w:r>
      <w:r w:rsidR="00946E68" w:rsidRPr="00D82F6F">
        <w:rPr>
          <w:rFonts w:ascii="Times New Roman" w:hAnsi="Times New Roman" w:cs="Times New Roman"/>
          <w:sz w:val="24"/>
          <w:szCs w:val="24"/>
        </w:rPr>
        <w:t>poly</w:t>
      </w:r>
      <w:r w:rsidR="00770668" w:rsidRPr="00D82F6F">
        <w:rPr>
          <w:rFonts w:ascii="Times New Roman" w:hAnsi="Times New Roman" w:cs="Times New Roman"/>
          <w:sz w:val="24"/>
          <w:szCs w:val="24"/>
        </w:rPr>
        <w:t>(</w:t>
      </w:r>
      <w:r w:rsidR="00946E68" w:rsidRPr="00D82F6F">
        <w:rPr>
          <w:rFonts w:ascii="Times New Roman" w:hAnsi="Times New Roman" w:cs="Times New Roman"/>
          <w:sz w:val="24"/>
          <w:szCs w:val="24"/>
        </w:rPr>
        <w:t>benzoxazine</w:t>
      </w:r>
      <w:r w:rsidR="00770668" w:rsidRPr="00D82F6F">
        <w:rPr>
          <w:rFonts w:ascii="Times New Roman" w:hAnsi="Times New Roman" w:cs="Times New Roman"/>
          <w:sz w:val="24"/>
          <w:szCs w:val="24"/>
        </w:rPr>
        <w:t>-co-</w:t>
      </w:r>
      <w:r w:rsidR="00946E68" w:rsidRPr="00D82F6F">
        <w:rPr>
          <w:rFonts w:ascii="Times New Roman" w:hAnsi="Times New Roman" w:cs="Times New Roman"/>
          <w:sz w:val="24"/>
          <w:szCs w:val="24"/>
        </w:rPr>
        <w:t>epoxy</w:t>
      </w:r>
      <w:r w:rsidR="00770668" w:rsidRPr="00D82F6F">
        <w:rPr>
          <w:rFonts w:ascii="Times New Roman" w:hAnsi="Times New Roman" w:cs="Times New Roman"/>
          <w:sz w:val="24"/>
          <w:szCs w:val="24"/>
        </w:rPr>
        <w:t>)</w:t>
      </w:r>
      <w:r w:rsidR="00686A86" w:rsidRPr="00D82F6F">
        <w:rPr>
          <w:rFonts w:ascii="Times New Roman" w:hAnsi="Times New Roman" w:cs="Times New Roman"/>
          <w:sz w:val="24"/>
          <w:szCs w:val="24"/>
        </w:rPr>
        <w:t xml:space="preserve"> </w:t>
      </w:r>
      <w:r w:rsidR="00770668" w:rsidRPr="00D82F6F">
        <w:rPr>
          <w:rFonts w:ascii="Times New Roman" w:hAnsi="Times New Roman" w:cs="Times New Roman"/>
          <w:sz w:val="24"/>
          <w:szCs w:val="24"/>
        </w:rPr>
        <w:t>matrix</w:t>
      </w:r>
      <w:r w:rsidR="0069657D" w:rsidRPr="00D82F6F">
        <w:rPr>
          <w:rFonts w:ascii="Times New Roman" w:hAnsi="Times New Roman" w:cs="Times New Roman"/>
          <w:sz w:val="24"/>
          <w:szCs w:val="24"/>
        </w:rPr>
        <w:t xml:space="preserve"> </w:t>
      </w:r>
      <w:r w:rsidR="00652EB5" w:rsidRPr="00D82F6F">
        <w:rPr>
          <w:rFonts w:ascii="Times New Roman" w:hAnsi="Times New Roman" w:cs="Times New Roman"/>
          <w:sz w:val="24"/>
          <w:szCs w:val="24"/>
        </w:rPr>
        <w:t>reinforced</w:t>
      </w:r>
      <w:r w:rsidR="002919EB" w:rsidRPr="00D82F6F">
        <w:rPr>
          <w:rFonts w:ascii="Times New Roman" w:hAnsi="Times New Roman" w:cs="Times New Roman"/>
          <w:sz w:val="24"/>
          <w:szCs w:val="24"/>
        </w:rPr>
        <w:t xml:space="preserve"> </w:t>
      </w:r>
      <w:r w:rsidR="00675021" w:rsidRPr="00D82F6F">
        <w:rPr>
          <w:rFonts w:ascii="Times New Roman" w:hAnsi="Times New Roman" w:cs="Times New Roman"/>
          <w:sz w:val="24"/>
          <w:szCs w:val="24"/>
        </w:rPr>
        <w:t xml:space="preserve">with </w:t>
      </w:r>
      <w:r w:rsidR="002919EB" w:rsidRPr="00D82F6F">
        <w:rPr>
          <w:rFonts w:ascii="Times New Roman" w:hAnsi="Times New Roman" w:cs="Times New Roman"/>
          <w:sz w:val="24"/>
          <w:szCs w:val="24"/>
        </w:rPr>
        <w:t>1</w:t>
      </w:r>
      <w:r w:rsidR="00D26A22" w:rsidRPr="00D82F6F">
        <w:rPr>
          <w:rFonts w:ascii="Times New Roman" w:hAnsi="Times New Roman" w:cs="Times New Roman"/>
          <w:sz w:val="24"/>
          <w:szCs w:val="24"/>
        </w:rPr>
        <w:t>wt%</w:t>
      </w:r>
      <w:r w:rsidR="002919EB" w:rsidRPr="00D82F6F">
        <w:rPr>
          <w:rFonts w:ascii="Times New Roman" w:hAnsi="Times New Roman" w:cs="Times New Roman"/>
          <w:sz w:val="24"/>
          <w:szCs w:val="24"/>
        </w:rPr>
        <w:t xml:space="preserve"> </w:t>
      </w:r>
      <w:r w:rsidR="00D33EEC" w:rsidRPr="00D82F6F">
        <w:rPr>
          <w:rFonts w:ascii="Times New Roman" w:hAnsi="Times New Roman" w:cs="Times New Roman"/>
          <w:sz w:val="24"/>
          <w:szCs w:val="24"/>
        </w:rPr>
        <w:t>graphene</w:t>
      </w:r>
      <w:r w:rsidR="0069657D" w:rsidRPr="00D82F6F">
        <w:rPr>
          <w:rFonts w:ascii="Times New Roman" w:hAnsi="Times New Roman" w:cs="Times New Roman"/>
          <w:sz w:val="24"/>
          <w:szCs w:val="24"/>
        </w:rPr>
        <w:t xml:space="preserve">. </w:t>
      </w:r>
      <w:proofErr w:type="spellStart"/>
      <w:r w:rsidR="00E04444" w:rsidRPr="00D82F6F">
        <w:rPr>
          <w:rFonts w:ascii="Times New Roman" w:hAnsi="Times New Roman" w:cs="Times New Roman"/>
          <w:sz w:val="24"/>
          <w:szCs w:val="24"/>
        </w:rPr>
        <w:t>Curabox</w:t>
      </w:r>
      <w:proofErr w:type="spellEnd"/>
      <w:r w:rsidR="00E04444" w:rsidRPr="00D82F6F">
        <w:rPr>
          <w:rFonts w:ascii="Times New Roman" w:hAnsi="Times New Roman" w:cs="Times New Roman"/>
          <w:sz w:val="24"/>
          <w:szCs w:val="24"/>
        </w:rPr>
        <w:t xml:space="preserve"> 24-111, a</w:t>
      </w:r>
      <w:r w:rsidR="00AE1E6D" w:rsidRPr="00D82F6F">
        <w:rPr>
          <w:rFonts w:ascii="Times New Roman" w:hAnsi="Times New Roman" w:cs="Times New Roman"/>
          <w:sz w:val="24"/>
          <w:szCs w:val="24"/>
        </w:rPr>
        <w:t xml:space="preserve"> benzoxazine </w:t>
      </w:r>
      <w:r w:rsidR="00C2652F" w:rsidRPr="00D82F6F">
        <w:rPr>
          <w:rFonts w:ascii="Times New Roman" w:hAnsi="Times New Roman" w:cs="Times New Roman"/>
          <w:sz w:val="24"/>
          <w:szCs w:val="24"/>
        </w:rPr>
        <w:t>resin was</w:t>
      </w:r>
      <w:r w:rsidR="00E04444" w:rsidRPr="00D82F6F">
        <w:rPr>
          <w:rFonts w:ascii="Times New Roman" w:hAnsi="Times New Roman" w:cs="Times New Roman"/>
          <w:sz w:val="24"/>
          <w:szCs w:val="24"/>
        </w:rPr>
        <w:t xml:space="preserve"> copolymerised with </w:t>
      </w:r>
      <w:proofErr w:type="spellStart"/>
      <w:r w:rsidR="00E04444" w:rsidRPr="00D82F6F">
        <w:rPr>
          <w:rFonts w:ascii="Times New Roman" w:hAnsi="Times New Roman" w:cs="Times New Roman"/>
          <w:sz w:val="24"/>
          <w:szCs w:val="24"/>
        </w:rPr>
        <w:t>Epilok</w:t>
      </w:r>
      <w:proofErr w:type="spellEnd"/>
      <w:r w:rsidR="00E04444" w:rsidRPr="00D82F6F">
        <w:rPr>
          <w:rFonts w:ascii="Times New Roman" w:hAnsi="Times New Roman" w:cs="Times New Roman"/>
          <w:sz w:val="24"/>
          <w:szCs w:val="24"/>
        </w:rPr>
        <w:t xml:space="preserve"> 60-566, a mixture of epoxy </w:t>
      </w:r>
      <w:r w:rsidR="00C2652F" w:rsidRPr="00D82F6F">
        <w:rPr>
          <w:rFonts w:ascii="Times New Roman" w:hAnsi="Times New Roman" w:cs="Times New Roman"/>
          <w:sz w:val="24"/>
          <w:szCs w:val="24"/>
        </w:rPr>
        <w:t>resins.</w:t>
      </w:r>
      <w:r w:rsidR="00E04444" w:rsidRPr="00D82F6F">
        <w:rPr>
          <w:rFonts w:ascii="Times New Roman" w:hAnsi="Times New Roman" w:cs="Times New Roman"/>
          <w:sz w:val="24"/>
          <w:szCs w:val="24"/>
        </w:rPr>
        <w:t xml:space="preserve"> Copolymerization was also carried out in the presence of different graphene </w:t>
      </w:r>
      <w:r w:rsidR="00CA0D75" w:rsidRPr="00D82F6F">
        <w:rPr>
          <w:rFonts w:ascii="Times New Roman" w:hAnsi="Times New Roman" w:cs="Times New Roman"/>
          <w:sz w:val="24"/>
          <w:szCs w:val="24"/>
        </w:rPr>
        <w:t>powders</w:t>
      </w:r>
      <w:r w:rsidR="00340DFD" w:rsidRPr="00D82F6F">
        <w:rPr>
          <w:rFonts w:ascii="Times New Roman" w:hAnsi="Times New Roman" w:cs="Times New Roman"/>
          <w:sz w:val="24"/>
          <w:szCs w:val="24"/>
        </w:rPr>
        <w:t xml:space="preserve"> namely</w:t>
      </w:r>
      <w:r w:rsidR="00E04444" w:rsidRPr="00D82F6F">
        <w:rPr>
          <w:rFonts w:ascii="Times New Roman" w:hAnsi="Times New Roman" w:cs="Times New Roman"/>
          <w:sz w:val="24"/>
          <w:szCs w:val="24"/>
        </w:rPr>
        <w:t xml:space="preserve"> </w:t>
      </w:r>
      <w:bookmarkStart w:id="1" w:name="_Hlk121823435"/>
      <w:r w:rsidR="006B594D" w:rsidRPr="00D82F6F">
        <w:rPr>
          <w:rFonts w:ascii="Times New Roman" w:hAnsi="Times New Roman" w:cs="Times New Roman"/>
          <w:sz w:val="24"/>
          <w:szCs w:val="24"/>
        </w:rPr>
        <w:t>Nanene-001 and Nanene-002</w:t>
      </w:r>
      <w:bookmarkEnd w:id="1"/>
      <w:r w:rsidR="00E04444" w:rsidRPr="00D82F6F">
        <w:rPr>
          <w:rFonts w:ascii="Times New Roman" w:hAnsi="Times New Roman" w:cs="Times New Roman"/>
          <w:sz w:val="24"/>
          <w:szCs w:val="24"/>
        </w:rPr>
        <w:t>,</w:t>
      </w:r>
      <w:r w:rsidR="006B594D" w:rsidRPr="00D82F6F">
        <w:rPr>
          <w:rFonts w:ascii="Times New Roman" w:hAnsi="Times New Roman" w:cs="Times New Roman"/>
          <w:sz w:val="24"/>
          <w:szCs w:val="24"/>
        </w:rPr>
        <w:t xml:space="preserve"> </w:t>
      </w:r>
      <w:r w:rsidR="00E04444" w:rsidRPr="00D82F6F">
        <w:rPr>
          <w:rFonts w:ascii="Times New Roman" w:hAnsi="Times New Roman" w:cs="Times New Roman"/>
          <w:sz w:val="24"/>
          <w:szCs w:val="24"/>
        </w:rPr>
        <w:t>used as single fillers and as mixture</w:t>
      </w:r>
      <w:r w:rsidR="000D492C" w:rsidRPr="00D82F6F">
        <w:rPr>
          <w:rFonts w:ascii="Times New Roman" w:hAnsi="Times New Roman" w:cs="Times New Roman"/>
          <w:sz w:val="24"/>
          <w:szCs w:val="24"/>
        </w:rPr>
        <w:t xml:space="preserve"> (</w:t>
      </w:r>
      <w:r w:rsidR="0070116D" w:rsidRPr="00D82F6F">
        <w:rPr>
          <w:rFonts w:ascii="Times New Roman" w:hAnsi="Times New Roman" w:cs="Times New Roman"/>
          <w:sz w:val="24"/>
          <w:szCs w:val="24"/>
        </w:rPr>
        <w:t xml:space="preserve">relative </w:t>
      </w:r>
      <w:r w:rsidR="000D492C" w:rsidRPr="00D82F6F">
        <w:rPr>
          <w:rFonts w:ascii="Times New Roman" w:hAnsi="Times New Roman" w:cs="Times New Roman"/>
          <w:sz w:val="24"/>
          <w:szCs w:val="24"/>
        </w:rPr>
        <w:t>weight ratio 70:30 or 30:70</w:t>
      </w:r>
      <w:r w:rsidR="00BB4B1D" w:rsidRPr="00D82F6F">
        <w:rPr>
          <w:rFonts w:ascii="Times New Roman" w:hAnsi="Times New Roman" w:cs="Times New Roman"/>
          <w:sz w:val="24"/>
          <w:szCs w:val="24"/>
        </w:rPr>
        <w:t>).</w:t>
      </w:r>
      <w:r w:rsidR="00770668" w:rsidRPr="00D82F6F">
        <w:rPr>
          <w:rFonts w:ascii="Times New Roman" w:hAnsi="Times New Roman" w:cs="Times New Roman"/>
          <w:sz w:val="24"/>
          <w:szCs w:val="24"/>
        </w:rPr>
        <w:t xml:space="preserve"> </w:t>
      </w:r>
      <w:r w:rsidR="003267B4" w:rsidRPr="00D82F6F">
        <w:rPr>
          <w:rFonts w:ascii="Times New Roman" w:hAnsi="Times New Roman" w:cs="Times New Roman"/>
          <w:sz w:val="24"/>
          <w:szCs w:val="24"/>
        </w:rPr>
        <w:t xml:space="preserve"> </w:t>
      </w:r>
      <w:r w:rsidR="005224B3" w:rsidRPr="00D82F6F">
        <w:rPr>
          <w:rFonts w:ascii="Times New Roman" w:hAnsi="Times New Roman" w:cs="Times New Roman"/>
          <w:sz w:val="24"/>
          <w:szCs w:val="24"/>
        </w:rPr>
        <w:t>DSC</w:t>
      </w:r>
      <w:r w:rsidR="003267B4" w:rsidRPr="00D82F6F">
        <w:rPr>
          <w:rFonts w:ascii="Times New Roman" w:hAnsi="Times New Roman" w:cs="Times New Roman"/>
          <w:sz w:val="24"/>
          <w:szCs w:val="24"/>
        </w:rPr>
        <w:t xml:space="preserve"> results</w:t>
      </w:r>
      <w:r w:rsidR="005224B3" w:rsidRPr="00D82F6F">
        <w:rPr>
          <w:rFonts w:ascii="Times New Roman" w:hAnsi="Times New Roman" w:cs="Times New Roman"/>
          <w:sz w:val="24"/>
          <w:szCs w:val="24"/>
        </w:rPr>
        <w:t xml:space="preserve"> showed </w:t>
      </w:r>
      <w:r w:rsidR="006F7002" w:rsidRPr="00D82F6F">
        <w:rPr>
          <w:rFonts w:ascii="Times New Roman" w:hAnsi="Times New Roman" w:cs="Times New Roman"/>
          <w:sz w:val="24"/>
          <w:szCs w:val="24"/>
        </w:rPr>
        <w:t xml:space="preserve">the addition of either single filler caused </w:t>
      </w:r>
      <w:r w:rsidR="005224B3" w:rsidRPr="00D82F6F">
        <w:rPr>
          <w:rFonts w:ascii="Times New Roman" w:hAnsi="Times New Roman" w:cs="Times New Roman"/>
          <w:sz w:val="24"/>
          <w:szCs w:val="24"/>
        </w:rPr>
        <w:t>a delay in polymerisation</w:t>
      </w:r>
      <w:r w:rsidR="0061470F" w:rsidRPr="00D82F6F">
        <w:rPr>
          <w:rFonts w:ascii="Times New Roman" w:hAnsi="Times New Roman" w:cs="Times New Roman"/>
          <w:sz w:val="24"/>
          <w:szCs w:val="24"/>
        </w:rPr>
        <w:t xml:space="preserve"> and </w:t>
      </w:r>
      <w:r w:rsidR="00CF70F3" w:rsidRPr="00D82F6F">
        <w:rPr>
          <w:rFonts w:ascii="Times New Roman" w:hAnsi="Times New Roman" w:cs="Times New Roman"/>
          <w:sz w:val="24"/>
          <w:szCs w:val="24"/>
        </w:rPr>
        <w:t xml:space="preserve">an </w:t>
      </w:r>
      <w:r w:rsidR="005224B3" w:rsidRPr="00D82F6F">
        <w:rPr>
          <w:rFonts w:ascii="Times New Roman" w:hAnsi="Times New Roman" w:cs="Times New Roman"/>
          <w:sz w:val="24"/>
          <w:szCs w:val="24"/>
        </w:rPr>
        <w:t xml:space="preserve">increase in </w:t>
      </w:r>
      <w:r w:rsidR="006F7002" w:rsidRPr="00D82F6F">
        <w:rPr>
          <w:rFonts w:ascii="Times New Roman" w:hAnsi="Times New Roman" w:cs="Times New Roman"/>
          <w:sz w:val="24"/>
          <w:szCs w:val="24"/>
        </w:rPr>
        <w:t xml:space="preserve">the </w:t>
      </w:r>
      <w:r w:rsidR="005224B3" w:rsidRPr="00D82F6F">
        <w:rPr>
          <w:rFonts w:ascii="Times New Roman" w:hAnsi="Times New Roman" w:cs="Times New Roman"/>
          <w:sz w:val="24"/>
          <w:szCs w:val="24"/>
        </w:rPr>
        <w:t>exothermic peak temperature of the curing reaction with a related reduction in</w:t>
      </w:r>
      <w:r w:rsidR="005224B3" w:rsidRPr="00D82F6F">
        <w:rPr>
          <w:rFonts w:ascii="Times New Roman" w:hAnsi="Times New Roman" w:cs="Times New Roman"/>
          <w:bCs/>
          <w:sz w:val="24"/>
          <w:szCs w:val="24"/>
        </w:rPr>
        <w:t xml:space="preserve"> </w:t>
      </w:r>
      <w:proofErr w:type="spellStart"/>
      <w:r w:rsidR="005224B3" w:rsidRPr="00D82F6F">
        <w:rPr>
          <w:rFonts w:ascii="Times New Roman" w:hAnsi="Times New Roman" w:cs="Times New Roman"/>
          <w:bCs/>
          <w:i/>
          <w:iCs/>
          <w:sz w:val="24"/>
          <w:szCs w:val="24"/>
        </w:rPr>
        <w:t>ΔH</w:t>
      </w:r>
      <w:r w:rsidR="005224B3" w:rsidRPr="00D82F6F">
        <w:rPr>
          <w:rFonts w:ascii="Times New Roman" w:hAnsi="Times New Roman" w:cs="Times New Roman"/>
          <w:bCs/>
          <w:i/>
          <w:iCs/>
          <w:sz w:val="24"/>
          <w:szCs w:val="24"/>
          <w:vertAlign w:val="subscript"/>
        </w:rPr>
        <w:t>Total</w:t>
      </w:r>
      <w:proofErr w:type="spellEnd"/>
      <w:r w:rsidR="005224B3" w:rsidRPr="00D82F6F">
        <w:rPr>
          <w:rFonts w:ascii="Times New Roman" w:hAnsi="Times New Roman" w:cs="Times New Roman"/>
          <w:bCs/>
          <w:i/>
          <w:iCs/>
          <w:sz w:val="24"/>
          <w:szCs w:val="24"/>
          <w:vertAlign w:val="subscript"/>
        </w:rPr>
        <w:t>.</w:t>
      </w:r>
      <w:r w:rsidR="00DF4121" w:rsidRPr="00D82F6F">
        <w:rPr>
          <w:rFonts w:ascii="Times New Roman" w:hAnsi="Times New Roman" w:cs="Times New Roman"/>
          <w:sz w:val="24"/>
          <w:szCs w:val="24"/>
        </w:rPr>
        <w:t xml:space="preserve"> </w:t>
      </w:r>
      <w:r w:rsidR="005224B3" w:rsidRPr="00D82F6F">
        <w:rPr>
          <w:rFonts w:ascii="Times New Roman" w:hAnsi="Times New Roman" w:cs="Times New Roman"/>
          <w:bCs/>
          <w:sz w:val="24"/>
          <w:szCs w:val="24"/>
        </w:rPr>
        <w:t xml:space="preserve">compared to the </w:t>
      </w:r>
      <w:r w:rsidR="00CF70F3" w:rsidRPr="00D82F6F">
        <w:rPr>
          <w:rFonts w:ascii="Times New Roman" w:hAnsi="Times New Roman" w:cs="Times New Roman"/>
          <w:bCs/>
          <w:sz w:val="24"/>
          <w:szCs w:val="24"/>
        </w:rPr>
        <w:t>neat copolymer</w:t>
      </w:r>
      <w:r w:rsidR="005224B3" w:rsidRPr="00D82F6F">
        <w:rPr>
          <w:rFonts w:ascii="Times New Roman" w:hAnsi="Times New Roman" w:cs="Times New Roman"/>
          <w:bCs/>
          <w:i/>
          <w:iCs/>
          <w:sz w:val="24"/>
          <w:szCs w:val="24"/>
        </w:rPr>
        <w:t xml:space="preserve">. </w:t>
      </w:r>
      <w:r w:rsidR="002C1493" w:rsidRPr="00D82F6F">
        <w:rPr>
          <w:rFonts w:ascii="Times New Roman" w:hAnsi="Times New Roman" w:cs="Times New Roman"/>
          <w:sz w:val="24"/>
          <w:szCs w:val="24"/>
        </w:rPr>
        <w:t xml:space="preserve">Copolymerisation showed a </w:t>
      </w:r>
      <w:r w:rsidR="00C9258A" w:rsidRPr="00D82F6F">
        <w:rPr>
          <w:rFonts w:ascii="Times New Roman" w:hAnsi="Times New Roman" w:cs="Times New Roman"/>
          <w:sz w:val="24"/>
          <w:szCs w:val="24"/>
        </w:rPr>
        <w:t>38% reduction and 24% increase in tensile modulus</w:t>
      </w:r>
      <w:r w:rsidR="003267B4" w:rsidRPr="00D82F6F">
        <w:rPr>
          <w:rFonts w:ascii="Times New Roman" w:hAnsi="Times New Roman" w:cs="Times New Roman"/>
          <w:sz w:val="24"/>
          <w:szCs w:val="24"/>
        </w:rPr>
        <w:t xml:space="preserve"> (E)</w:t>
      </w:r>
      <w:r w:rsidR="00C9258A" w:rsidRPr="00D82F6F">
        <w:rPr>
          <w:rFonts w:ascii="Times New Roman" w:hAnsi="Times New Roman" w:cs="Times New Roman"/>
          <w:sz w:val="24"/>
          <w:szCs w:val="24"/>
        </w:rPr>
        <w:t xml:space="preserve"> compared to </w:t>
      </w:r>
      <w:r w:rsidR="00477636" w:rsidRPr="00D82F6F">
        <w:rPr>
          <w:rFonts w:ascii="Times New Roman" w:hAnsi="Times New Roman" w:cs="Times New Roman"/>
          <w:sz w:val="24"/>
          <w:szCs w:val="24"/>
        </w:rPr>
        <w:t>the neat</w:t>
      </w:r>
      <w:r w:rsidR="003C69E2" w:rsidRPr="00D82F6F">
        <w:rPr>
          <w:rFonts w:ascii="Times New Roman" w:hAnsi="Times New Roman" w:cs="Times New Roman"/>
          <w:sz w:val="24"/>
          <w:szCs w:val="24"/>
        </w:rPr>
        <w:t xml:space="preserve"> </w:t>
      </w:r>
      <w:proofErr w:type="spellStart"/>
      <w:r w:rsidR="00C2652F" w:rsidRPr="00D82F6F">
        <w:rPr>
          <w:rFonts w:ascii="Times New Roman" w:hAnsi="Times New Roman" w:cs="Times New Roman"/>
          <w:sz w:val="24"/>
          <w:szCs w:val="24"/>
        </w:rPr>
        <w:t>polybenzoxazine</w:t>
      </w:r>
      <w:proofErr w:type="spellEnd"/>
      <w:r w:rsidR="00C2652F" w:rsidRPr="00D82F6F">
        <w:rPr>
          <w:rFonts w:ascii="Times New Roman" w:hAnsi="Times New Roman" w:cs="Times New Roman"/>
          <w:sz w:val="24"/>
          <w:szCs w:val="24"/>
        </w:rPr>
        <w:t xml:space="preserve"> and</w:t>
      </w:r>
      <w:r w:rsidR="00C9258A" w:rsidRPr="00D82F6F">
        <w:rPr>
          <w:rFonts w:ascii="Times New Roman" w:hAnsi="Times New Roman" w:cs="Times New Roman"/>
          <w:sz w:val="24"/>
          <w:szCs w:val="24"/>
        </w:rPr>
        <w:t xml:space="preserve"> </w:t>
      </w:r>
      <w:r w:rsidR="004C6E17" w:rsidRPr="00D82F6F">
        <w:rPr>
          <w:rFonts w:ascii="Times New Roman" w:hAnsi="Times New Roman" w:cs="Times New Roman"/>
          <w:sz w:val="24"/>
          <w:szCs w:val="24"/>
        </w:rPr>
        <w:t>epoxy polymer</w:t>
      </w:r>
      <w:r w:rsidR="00186307" w:rsidRPr="00D82F6F">
        <w:rPr>
          <w:rFonts w:ascii="Times New Roman" w:hAnsi="Times New Roman" w:cs="Times New Roman"/>
          <w:sz w:val="24"/>
          <w:szCs w:val="24"/>
        </w:rPr>
        <w:t>,</w:t>
      </w:r>
      <w:r w:rsidR="00C9258A" w:rsidRPr="00D82F6F">
        <w:rPr>
          <w:rFonts w:ascii="Times New Roman" w:hAnsi="Times New Roman" w:cs="Times New Roman"/>
          <w:sz w:val="24"/>
          <w:szCs w:val="24"/>
        </w:rPr>
        <w:t xml:space="preserve"> with a</w:t>
      </w:r>
      <w:r w:rsidR="00B8051C" w:rsidRPr="00D82F6F">
        <w:rPr>
          <w:rFonts w:ascii="Times New Roman" w:hAnsi="Times New Roman" w:cs="Times New Roman"/>
          <w:sz w:val="24"/>
          <w:szCs w:val="24"/>
        </w:rPr>
        <w:t xml:space="preserve"> re</w:t>
      </w:r>
      <w:r w:rsidR="009441B6" w:rsidRPr="00D82F6F">
        <w:rPr>
          <w:rFonts w:ascii="Times New Roman" w:hAnsi="Times New Roman" w:cs="Times New Roman"/>
          <w:sz w:val="24"/>
          <w:szCs w:val="24"/>
        </w:rPr>
        <w:t>spective</w:t>
      </w:r>
      <w:r w:rsidR="00C9258A" w:rsidRPr="00D82F6F">
        <w:rPr>
          <w:rFonts w:ascii="Times New Roman" w:hAnsi="Times New Roman" w:cs="Times New Roman"/>
          <w:sz w:val="24"/>
          <w:szCs w:val="24"/>
        </w:rPr>
        <w:t xml:space="preserve"> </w:t>
      </w:r>
      <w:r w:rsidR="002C1493" w:rsidRPr="00D82F6F">
        <w:rPr>
          <w:rFonts w:ascii="Times New Roman" w:hAnsi="Times New Roman" w:cs="Times New Roman"/>
          <w:sz w:val="24"/>
          <w:szCs w:val="24"/>
        </w:rPr>
        <w:t xml:space="preserve">18% </w:t>
      </w:r>
      <w:r w:rsidR="00DB2D45" w:rsidRPr="00D82F6F">
        <w:rPr>
          <w:rFonts w:ascii="Times New Roman" w:hAnsi="Times New Roman" w:cs="Times New Roman"/>
          <w:sz w:val="24"/>
          <w:szCs w:val="24"/>
        </w:rPr>
        <w:t xml:space="preserve">and 30% </w:t>
      </w:r>
      <w:r w:rsidR="002C1493" w:rsidRPr="00D82F6F">
        <w:rPr>
          <w:rFonts w:ascii="Times New Roman" w:hAnsi="Times New Roman" w:cs="Times New Roman"/>
          <w:sz w:val="24"/>
          <w:szCs w:val="24"/>
        </w:rPr>
        <w:t>reduction in tensile strength</w:t>
      </w:r>
      <w:r w:rsidR="003267B4" w:rsidRPr="00D82F6F">
        <w:rPr>
          <w:rFonts w:ascii="Times New Roman" w:hAnsi="Times New Roman" w:cs="Times New Roman"/>
          <w:sz w:val="24"/>
          <w:szCs w:val="24"/>
        </w:rPr>
        <w:t xml:space="preserve"> (TS)</w:t>
      </w:r>
      <w:r w:rsidR="00A457AD" w:rsidRPr="00D82F6F">
        <w:rPr>
          <w:rFonts w:ascii="Times New Roman" w:hAnsi="Times New Roman" w:cs="Times New Roman"/>
          <w:sz w:val="24"/>
          <w:szCs w:val="24"/>
        </w:rPr>
        <w:t>.</w:t>
      </w:r>
      <w:r w:rsidR="00905FC3" w:rsidRPr="00D82F6F">
        <w:rPr>
          <w:rFonts w:ascii="Times New Roman" w:hAnsi="Times New Roman" w:cs="Times New Roman"/>
          <w:sz w:val="24"/>
          <w:szCs w:val="24"/>
        </w:rPr>
        <w:t xml:space="preserve"> </w:t>
      </w:r>
      <w:r w:rsidR="002E0709" w:rsidRPr="00D82F6F">
        <w:rPr>
          <w:rFonts w:ascii="Times New Roman" w:hAnsi="Times New Roman" w:cs="Times New Roman"/>
          <w:sz w:val="24"/>
          <w:szCs w:val="24"/>
        </w:rPr>
        <w:t>Nanocomposite</w:t>
      </w:r>
      <w:r w:rsidR="00121826" w:rsidRPr="00D82F6F">
        <w:rPr>
          <w:rFonts w:ascii="Times New Roman" w:hAnsi="Times New Roman" w:cs="Times New Roman"/>
          <w:sz w:val="24"/>
          <w:szCs w:val="24"/>
        </w:rPr>
        <w:t>s</w:t>
      </w:r>
      <w:r w:rsidR="002E0709" w:rsidRPr="00D82F6F">
        <w:rPr>
          <w:rFonts w:ascii="Times New Roman" w:hAnsi="Times New Roman" w:cs="Times New Roman"/>
          <w:sz w:val="24"/>
          <w:szCs w:val="24"/>
        </w:rPr>
        <w:t xml:space="preserve"> </w:t>
      </w:r>
      <w:r w:rsidR="00B8051C" w:rsidRPr="00D82F6F">
        <w:rPr>
          <w:rFonts w:ascii="Times New Roman" w:hAnsi="Times New Roman" w:cs="Times New Roman"/>
          <w:sz w:val="24"/>
          <w:szCs w:val="24"/>
        </w:rPr>
        <w:t>with</w:t>
      </w:r>
      <w:r w:rsidR="00E41E66" w:rsidRPr="00D82F6F">
        <w:rPr>
          <w:rFonts w:ascii="Times New Roman" w:hAnsi="Times New Roman" w:cs="Times New Roman"/>
          <w:sz w:val="24"/>
          <w:szCs w:val="24"/>
        </w:rPr>
        <w:t xml:space="preserve"> </w:t>
      </w:r>
      <w:r w:rsidR="00E843F7" w:rsidRPr="00D82F6F">
        <w:rPr>
          <w:rFonts w:ascii="Times New Roman" w:hAnsi="Times New Roman" w:cs="Times New Roman"/>
          <w:bCs/>
          <w:sz w:val="24"/>
          <w:szCs w:val="24"/>
        </w:rPr>
        <w:t>0.7wt% Nanene-002</w:t>
      </w:r>
      <w:r w:rsidR="004F3B37" w:rsidRPr="00D82F6F">
        <w:rPr>
          <w:rFonts w:ascii="Times New Roman" w:hAnsi="Times New Roman" w:cs="Times New Roman"/>
          <w:bCs/>
          <w:sz w:val="24"/>
          <w:szCs w:val="24"/>
        </w:rPr>
        <w:t xml:space="preserve"> + </w:t>
      </w:r>
      <w:r w:rsidR="00E843F7" w:rsidRPr="00D82F6F">
        <w:rPr>
          <w:rFonts w:ascii="Times New Roman" w:hAnsi="Times New Roman" w:cs="Times New Roman"/>
          <w:bCs/>
          <w:sz w:val="24"/>
          <w:szCs w:val="24"/>
        </w:rPr>
        <w:t xml:space="preserve">0.3wt% Nanene-001 </w:t>
      </w:r>
      <w:r w:rsidR="00BB4B1D" w:rsidRPr="00D82F6F">
        <w:rPr>
          <w:rFonts w:ascii="Times New Roman" w:hAnsi="Times New Roman" w:cs="Times New Roman"/>
          <w:sz w:val="24"/>
          <w:szCs w:val="24"/>
        </w:rPr>
        <w:t>showed</w:t>
      </w:r>
      <w:r w:rsidR="00B2693E" w:rsidRPr="00D82F6F">
        <w:rPr>
          <w:rFonts w:ascii="Times New Roman" w:hAnsi="Times New Roman" w:cs="Times New Roman"/>
          <w:sz w:val="24"/>
          <w:szCs w:val="24"/>
        </w:rPr>
        <w:t xml:space="preserve"> </w:t>
      </w:r>
      <w:r w:rsidR="00B8051C" w:rsidRPr="00D82F6F">
        <w:rPr>
          <w:rFonts w:ascii="Times New Roman" w:hAnsi="Times New Roman" w:cs="Times New Roman"/>
          <w:sz w:val="24"/>
          <w:szCs w:val="24"/>
        </w:rPr>
        <w:t xml:space="preserve">the highest increase of </w:t>
      </w:r>
      <w:r w:rsidR="009A7492" w:rsidRPr="00D82F6F">
        <w:rPr>
          <w:rFonts w:ascii="Times New Roman" w:hAnsi="Times New Roman" w:cs="Times New Roman"/>
          <w:sz w:val="24"/>
          <w:szCs w:val="24"/>
        </w:rPr>
        <w:t>35</w:t>
      </w:r>
      <w:r w:rsidR="00B2693E" w:rsidRPr="00D82F6F">
        <w:rPr>
          <w:rFonts w:ascii="Times New Roman" w:hAnsi="Times New Roman" w:cs="Times New Roman"/>
          <w:sz w:val="24"/>
          <w:szCs w:val="24"/>
        </w:rPr>
        <w:t xml:space="preserve">% </w:t>
      </w:r>
      <w:r w:rsidR="00C2652F" w:rsidRPr="00D82F6F">
        <w:rPr>
          <w:rFonts w:ascii="Times New Roman" w:hAnsi="Times New Roman" w:cs="Times New Roman"/>
          <w:sz w:val="24"/>
          <w:szCs w:val="24"/>
        </w:rPr>
        <w:t>in TS</w:t>
      </w:r>
      <w:r w:rsidR="0093256C" w:rsidRPr="00D82F6F">
        <w:rPr>
          <w:rFonts w:ascii="Times New Roman" w:hAnsi="Times New Roman" w:cs="Times New Roman"/>
          <w:sz w:val="24"/>
          <w:szCs w:val="24"/>
        </w:rPr>
        <w:t>,</w:t>
      </w:r>
      <w:r w:rsidR="00B8051C" w:rsidRPr="00D82F6F">
        <w:rPr>
          <w:rFonts w:ascii="Times New Roman" w:hAnsi="Times New Roman" w:cs="Times New Roman"/>
          <w:sz w:val="24"/>
          <w:szCs w:val="24"/>
        </w:rPr>
        <w:t xml:space="preserve"> a</w:t>
      </w:r>
      <w:r w:rsidR="00622C38" w:rsidRPr="00D82F6F">
        <w:rPr>
          <w:rFonts w:ascii="Times New Roman" w:hAnsi="Times New Roman" w:cs="Times New Roman"/>
          <w:sz w:val="24"/>
          <w:szCs w:val="24"/>
        </w:rPr>
        <w:t xml:space="preserve"> </w:t>
      </w:r>
      <w:r w:rsidR="009A7492" w:rsidRPr="00D82F6F">
        <w:rPr>
          <w:rFonts w:ascii="Times New Roman" w:hAnsi="Times New Roman" w:cs="Times New Roman"/>
          <w:sz w:val="24"/>
          <w:szCs w:val="24"/>
        </w:rPr>
        <w:t>1.6</w:t>
      </w:r>
      <w:r w:rsidR="00622C38" w:rsidRPr="00D82F6F">
        <w:rPr>
          <w:rFonts w:ascii="Times New Roman" w:hAnsi="Times New Roman" w:cs="Times New Roman"/>
          <w:sz w:val="24"/>
          <w:szCs w:val="24"/>
        </w:rPr>
        <w:t xml:space="preserve">% reduction </w:t>
      </w:r>
      <w:r w:rsidR="00C2652F" w:rsidRPr="00D82F6F">
        <w:rPr>
          <w:rFonts w:ascii="Times New Roman" w:hAnsi="Times New Roman" w:cs="Times New Roman"/>
          <w:sz w:val="24"/>
          <w:szCs w:val="24"/>
        </w:rPr>
        <w:t>in E</w:t>
      </w:r>
      <w:r w:rsidR="00B2693E" w:rsidRPr="00D82F6F">
        <w:rPr>
          <w:rFonts w:ascii="Times New Roman" w:hAnsi="Times New Roman" w:cs="Times New Roman"/>
          <w:sz w:val="24"/>
          <w:szCs w:val="24"/>
        </w:rPr>
        <w:t xml:space="preserve"> </w:t>
      </w:r>
      <w:r w:rsidR="00622C38" w:rsidRPr="00D82F6F">
        <w:rPr>
          <w:rFonts w:ascii="Times New Roman" w:hAnsi="Times New Roman" w:cs="Times New Roman"/>
          <w:sz w:val="24"/>
          <w:szCs w:val="24"/>
        </w:rPr>
        <w:t xml:space="preserve">and </w:t>
      </w:r>
      <w:r w:rsidR="009A7492" w:rsidRPr="00D82F6F">
        <w:rPr>
          <w:rFonts w:ascii="Times New Roman" w:hAnsi="Times New Roman" w:cs="Times New Roman"/>
          <w:sz w:val="24"/>
          <w:szCs w:val="24"/>
        </w:rPr>
        <w:t>3</w:t>
      </w:r>
      <w:r w:rsidR="00F26277" w:rsidRPr="00D82F6F">
        <w:rPr>
          <w:rFonts w:ascii="Times New Roman" w:hAnsi="Times New Roman" w:cs="Times New Roman"/>
          <w:sz w:val="24"/>
          <w:szCs w:val="24"/>
        </w:rPr>
        <w:t>6</w:t>
      </w:r>
      <w:r w:rsidR="00622C38" w:rsidRPr="00D82F6F">
        <w:rPr>
          <w:rFonts w:ascii="Times New Roman" w:hAnsi="Times New Roman" w:cs="Times New Roman"/>
          <w:sz w:val="24"/>
          <w:szCs w:val="24"/>
        </w:rPr>
        <w:t xml:space="preserve">% increase in elongation at break </w:t>
      </w:r>
      <w:r w:rsidR="00D84BD4" w:rsidRPr="00D82F6F">
        <w:rPr>
          <w:rFonts w:ascii="Times New Roman" w:hAnsi="Times New Roman" w:cs="Times New Roman"/>
          <w:sz w:val="24"/>
          <w:szCs w:val="24"/>
        </w:rPr>
        <w:t xml:space="preserve">(EB) </w:t>
      </w:r>
      <w:r w:rsidR="00622C38" w:rsidRPr="00D82F6F">
        <w:rPr>
          <w:rFonts w:ascii="Times New Roman" w:hAnsi="Times New Roman" w:cs="Times New Roman"/>
          <w:sz w:val="24"/>
          <w:szCs w:val="24"/>
        </w:rPr>
        <w:t>compared to the neat</w:t>
      </w:r>
      <w:r w:rsidR="00484436" w:rsidRPr="00D82F6F">
        <w:rPr>
          <w:rFonts w:ascii="Times New Roman" w:hAnsi="Times New Roman" w:cs="Times New Roman"/>
          <w:sz w:val="24"/>
          <w:szCs w:val="24"/>
        </w:rPr>
        <w:t xml:space="preserve"> copolymer</w:t>
      </w:r>
      <w:r w:rsidR="00372EA8" w:rsidRPr="00D82F6F">
        <w:rPr>
          <w:rFonts w:ascii="Times New Roman" w:hAnsi="Times New Roman" w:cs="Times New Roman"/>
          <w:sz w:val="24"/>
          <w:szCs w:val="24"/>
        </w:rPr>
        <w:t xml:space="preserve"> matrix</w:t>
      </w:r>
      <w:r w:rsidR="00A60B63" w:rsidRPr="00D82F6F">
        <w:rPr>
          <w:rFonts w:ascii="Times New Roman" w:hAnsi="Times New Roman" w:cs="Times New Roman"/>
          <w:sz w:val="24"/>
          <w:szCs w:val="24"/>
        </w:rPr>
        <w:t xml:space="preserve">. </w:t>
      </w:r>
      <w:r w:rsidR="00E843F7" w:rsidRPr="00D82F6F">
        <w:rPr>
          <w:rFonts w:ascii="Times New Roman" w:hAnsi="Times New Roman" w:cs="Times New Roman"/>
          <w:sz w:val="24"/>
          <w:szCs w:val="24"/>
        </w:rPr>
        <w:t>S</w:t>
      </w:r>
      <w:r w:rsidR="00885527" w:rsidRPr="00D82F6F">
        <w:rPr>
          <w:rFonts w:ascii="Times New Roman" w:hAnsi="Times New Roman" w:cs="Times New Roman"/>
          <w:sz w:val="24"/>
          <w:szCs w:val="24"/>
        </w:rPr>
        <w:t xml:space="preserve">amples with </w:t>
      </w:r>
      <w:r w:rsidR="00D123AF" w:rsidRPr="00D82F6F">
        <w:rPr>
          <w:rFonts w:ascii="Times New Roman" w:hAnsi="Times New Roman" w:cs="Times New Roman"/>
          <w:sz w:val="24"/>
          <w:szCs w:val="24"/>
        </w:rPr>
        <w:t>1wt% Nanene</w:t>
      </w:r>
      <w:r w:rsidR="005B50F6" w:rsidRPr="00D82F6F">
        <w:rPr>
          <w:rFonts w:ascii="Times New Roman" w:hAnsi="Times New Roman" w:cs="Times New Roman"/>
          <w:sz w:val="24"/>
          <w:szCs w:val="24"/>
        </w:rPr>
        <w:t>-001</w:t>
      </w:r>
      <w:r w:rsidR="00D123AF" w:rsidRPr="00D82F6F">
        <w:rPr>
          <w:rFonts w:ascii="Times New Roman" w:hAnsi="Times New Roman" w:cs="Times New Roman"/>
          <w:sz w:val="24"/>
          <w:szCs w:val="24"/>
        </w:rPr>
        <w:t xml:space="preserve"> showed the</w:t>
      </w:r>
      <w:r w:rsidR="009C3292" w:rsidRPr="00D82F6F">
        <w:rPr>
          <w:rFonts w:ascii="Times New Roman" w:hAnsi="Times New Roman" w:cs="Times New Roman"/>
          <w:sz w:val="24"/>
          <w:szCs w:val="24"/>
        </w:rPr>
        <w:t xml:space="preserve"> </w:t>
      </w:r>
      <w:r w:rsidR="00D123AF" w:rsidRPr="00D82F6F">
        <w:rPr>
          <w:rFonts w:ascii="Times New Roman" w:hAnsi="Times New Roman" w:cs="Times New Roman"/>
          <w:sz w:val="24"/>
          <w:szCs w:val="24"/>
        </w:rPr>
        <w:t>largest reduction</w:t>
      </w:r>
      <w:r w:rsidR="009C3292" w:rsidRPr="00D82F6F">
        <w:rPr>
          <w:rFonts w:ascii="Times New Roman" w:hAnsi="Times New Roman" w:cs="Times New Roman"/>
          <w:sz w:val="24"/>
          <w:szCs w:val="24"/>
        </w:rPr>
        <w:t xml:space="preserve"> of 21% </w:t>
      </w:r>
      <w:r w:rsidR="00C2652F" w:rsidRPr="00D82F6F">
        <w:rPr>
          <w:rFonts w:ascii="Times New Roman" w:hAnsi="Times New Roman" w:cs="Times New Roman"/>
          <w:sz w:val="24"/>
          <w:szCs w:val="24"/>
        </w:rPr>
        <w:t>in E</w:t>
      </w:r>
      <w:r w:rsidR="0093256C" w:rsidRPr="00D82F6F">
        <w:rPr>
          <w:rFonts w:ascii="Times New Roman" w:hAnsi="Times New Roman" w:cs="Times New Roman"/>
          <w:sz w:val="24"/>
          <w:szCs w:val="24"/>
        </w:rPr>
        <w:t>,</w:t>
      </w:r>
      <w:r w:rsidR="009C3292" w:rsidRPr="00D82F6F">
        <w:rPr>
          <w:rFonts w:ascii="Times New Roman" w:hAnsi="Times New Roman" w:cs="Times New Roman"/>
          <w:sz w:val="24"/>
          <w:szCs w:val="24"/>
        </w:rPr>
        <w:t xml:space="preserve"> a 27% increase </w:t>
      </w:r>
      <w:r w:rsidR="00C2652F" w:rsidRPr="00D82F6F">
        <w:rPr>
          <w:rFonts w:ascii="Times New Roman" w:hAnsi="Times New Roman" w:cs="Times New Roman"/>
          <w:sz w:val="24"/>
          <w:szCs w:val="24"/>
        </w:rPr>
        <w:t>in TS</w:t>
      </w:r>
      <w:r w:rsidR="00885527" w:rsidRPr="00D82F6F">
        <w:rPr>
          <w:rFonts w:ascii="Times New Roman" w:hAnsi="Times New Roman" w:cs="Times New Roman"/>
          <w:sz w:val="24"/>
          <w:szCs w:val="24"/>
        </w:rPr>
        <w:t xml:space="preserve"> and a 45% increase in </w:t>
      </w:r>
      <w:r w:rsidR="00D84BD4" w:rsidRPr="00D82F6F">
        <w:rPr>
          <w:rFonts w:ascii="Times New Roman" w:hAnsi="Times New Roman" w:cs="Times New Roman"/>
          <w:sz w:val="24"/>
          <w:szCs w:val="24"/>
        </w:rPr>
        <w:t>EB</w:t>
      </w:r>
      <w:r w:rsidR="00A60B63" w:rsidRPr="00D82F6F">
        <w:rPr>
          <w:rFonts w:ascii="Times New Roman" w:hAnsi="Times New Roman" w:cs="Times New Roman"/>
          <w:sz w:val="24"/>
          <w:szCs w:val="24"/>
        </w:rPr>
        <w:t xml:space="preserve">. </w:t>
      </w:r>
      <w:r w:rsidR="000B5ED4" w:rsidRPr="00D82F6F">
        <w:rPr>
          <w:rFonts w:ascii="Times New Roman" w:hAnsi="Times New Roman" w:cs="Times New Roman"/>
          <w:sz w:val="24"/>
          <w:szCs w:val="24"/>
        </w:rPr>
        <w:t xml:space="preserve">Additionally, </w:t>
      </w:r>
      <w:r w:rsidR="00B6491E" w:rsidRPr="00D82F6F">
        <w:rPr>
          <w:rFonts w:ascii="Times New Roman" w:hAnsi="Times New Roman" w:cs="Times New Roman"/>
          <w:sz w:val="24"/>
          <w:szCs w:val="24"/>
        </w:rPr>
        <w:t xml:space="preserve">TGA </w:t>
      </w:r>
      <w:r w:rsidR="006A5110" w:rsidRPr="00D82F6F">
        <w:rPr>
          <w:rFonts w:ascii="Times New Roman" w:hAnsi="Times New Roman" w:cs="Times New Roman"/>
          <w:sz w:val="24"/>
          <w:szCs w:val="24"/>
        </w:rPr>
        <w:t>thermographs</w:t>
      </w:r>
      <w:r w:rsidR="00B6491E" w:rsidRPr="00D82F6F">
        <w:rPr>
          <w:rFonts w:ascii="Times New Roman" w:hAnsi="Times New Roman" w:cs="Times New Roman"/>
          <w:sz w:val="24"/>
          <w:szCs w:val="24"/>
        </w:rPr>
        <w:t xml:space="preserve"> showed a 22</w:t>
      </w:r>
      <w:r w:rsidR="00BD2B8D" w:rsidRPr="00D82F6F">
        <w:rPr>
          <w:rFonts w:ascii="Times New Roman" w:hAnsi="Times New Roman" w:cs="Times New Roman"/>
          <w:sz w:val="24"/>
          <w:szCs w:val="24"/>
        </w:rPr>
        <w:t>℃</w:t>
      </w:r>
      <w:r w:rsidR="00B6491E" w:rsidRPr="00D82F6F">
        <w:rPr>
          <w:rFonts w:ascii="Times New Roman" w:hAnsi="Times New Roman" w:cs="Times New Roman"/>
          <w:sz w:val="24"/>
          <w:szCs w:val="24"/>
        </w:rPr>
        <w:t xml:space="preserve"> increase in the onset of degradation </w:t>
      </w:r>
      <w:r w:rsidR="002F645B" w:rsidRPr="00D82F6F">
        <w:rPr>
          <w:rFonts w:ascii="Times New Roman" w:hAnsi="Times New Roman" w:cs="Times New Roman"/>
          <w:sz w:val="24"/>
          <w:szCs w:val="24"/>
        </w:rPr>
        <w:t>(</w:t>
      </w:r>
      <w:r w:rsidR="00B6491E" w:rsidRPr="00D82F6F">
        <w:rPr>
          <w:rFonts w:ascii="Times New Roman" w:hAnsi="Times New Roman" w:cs="Times New Roman"/>
          <w:sz w:val="24"/>
          <w:szCs w:val="24"/>
        </w:rPr>
        <w:t>300</w:t>
      </w:r>
      <w:r w:rsidR="00BD2B8D" w:rsidRPr="00D82F6F">
        <w:rPr>
          <w:rFonts w:ascii="Times New Roman" w:hAnsi="Times New Roman" w:cs="Times New Roman"/>
          <w:sz w:val="24"/>
          <w:szCs w:val="24"/>
        </w:rPr>
        <w:t>℃</w:t>
      </w:r>
      <w:r w:rsidR="00F762E0" w:rsidRPr="00D82F6F">
        <w:rPr>
          <w:rFonts w:ascii="Times New Roman" w:hAnsi="Times New Roman" w:cs="Times New Roman"/>
          <w:sz w:val="24"/>
          <w:szCs w:val="24"/>
        </w:rPr>
        <w:t xml:space="preserve"> </w:t>
      </w:r>
      <w:r w:rsidR="004F3B37" w:rsidRPr="00D82F6F">
        <w:rPr>
          <w:rFonts w:ascii="Times New Roman" w:hAnsi="Times New Roman" w:cs="Times New Roman"/>
          <w:sz w:val="24"/>
          <w:szCs w:val="24"/>
        </w:rPr>
        <w:t>to</w:t>
      </w:r>
      <w:r w:rsidR="00F762E0" w:rsidRPr="00D82F6F">
        <w:rPr>
          <w:rFonts w:ascii="Times New Roman" w:hAnsi="Times New Roman" w:cs="Times New Roman"/>
          <w:sz w:val="24"/>
          <w:szCs w:val="24"/>
        </w:rPr>
        <w:t xml:space="preserve"> </w:t>
      </w:r>
      <w:r w:rsidR="00B6491E" w:rsidRPr="00D82F6F">
        <w:rPr>
          <w:rFonts w:ascii="Times New Roman" w:hAnsi="Times New Roman" w:cs="Times New Roman"/>
          <w:sz w:val="24"/>
          <w:szCs w:val="24"/>
        </w:rPr>
        <w:t>322</w:t>
      </w:r>
      <w:r w:rsidR="00BD2B8D" w:rsidRPr="00D82F6F">
        <w:rPr>
          <w:rFonts w:ascii="Times New Roman" w:hAnsi="Times New Roman" w:cs="Times New Roman"/>
          <w:sz w:val="24"/>
          <w:szCs w:val="24"/>
        </w:rPr>
        <w:t>℃</w:t>
      </w:r>
      <w:r w:rsidR="002F645B" w:rsidRPr="00D82F6F">
        <w:rPr>
          <w:rFonts w:ascii="Times New Roman" w:hAnsi="Times New Roman" w:cs="Times New Roman"/>
          <w:sz w:val="24"/>
          <w:szCs w:val="24"/>
        </w:rPr>
        <w:t>)</w:t>
      </w:r>
      <w:r w:rsidR="00B6491E" w:rsidRPr="00D82F6F">
        <w:rPr>
          <w:rFonts w:ascii="Times New Roman" w:hAnsi="Times New Roman" w:cs="Times New Roman"/>
          <w:sz w:val="24"/>
          <w:szCs w:val="24"/>
        </w:rPr>
        <w:t xml:space="preserve"> improving the</w:t>
      </w:r>
      <w:r w:rsidR="000B5ED4" w:rsidRPr="00D82F6F">
        <w:rPr>
          <w:rFonts w:ascii="Times New Roman" w:hAnsi="Times New Roman" w:cs="Times New Roman"/>
          <w:sz w:val="24"/>
          <w:szCs w:val="24"/>
        </w:rPr>
        <w:t xml:space="preserve"> materials</w:t>
      </w:r>
      <w:r w:rsidR="00B6491E" w:rsidRPr="00D82F6F">
        <w:rPr>
          <w:rFonts w:ascii="Times New Roman" w:hAnsi="Times New Roman" w:cs="Times New Roman"/>
          <w:sz w:val="24"/>
          <w:szCs w:val="24"/>
        </w:rPr>
        <w:t xml:space="preserve"> thermal stability</w:t>
      </w:r>
      <w:r w:rsidR="000B4881" w:rsidRPr="00D82F6F">
        <w:rPr>
          <w:rFonts w:ascii="Times New Roman" w:hAnsi="Times New Roman" w:cs="Times New Roman"/>
          <w:sz w:val="24"/>
          <w:szCs w:val="24"/>
        </w:rPr>
        <w:t>.</w:t>
      </w:r>
    </w:p>
    <w:p w14:paraId="73315BE0" w14:textId="3038957A" w:rsidR="00892314" w:rsidRPr="00D82F6F" w:rsidRDefault="00D95F84" w:rsidP="00971103">
      <w:pPr>
        <w:spacing w:after="240" w:line="480" w:lineRule="auto"/>
        <w:jc w:val="both"/>
        <w:rPr>
          <w:rFonts w:ascii="Times New Roman" w:hAnsi="Times New Roman" w:cs="Times New Roman"/>
          <w:b/>
          <w:sz w:val="24"/>
          <w:szCs w:val="24"/>
        </w:rPr>
      </w:pPr>
      <w:r w:rsidRPr="00D82F6F">
        <w:rPr>
          <w:rFonts w:ascii="Times New Roman" w:hAnsi="Times New Roman" w:cs="Times New Roman"/>
          <w:b/>
          <w:sz w:val="24"/>
          <w:szCs w:val="24"/>
        </w:rPr>
        <w:lastRenderedPageBreak/>
        <w:t>Keywords</w:t>
      </w:r>
    </w:p>
    <w:p w14:paraId="479E884D" w14:textId="6428733C" w:rsidR="00892314" w:rsidRPr="00D82F6F" w:rsidRDefault="00892314" w:rsidP="00971103">
      <w:pPr>
        <w:spacing w:line="480" w:lineRule="auto"/>
        <w:jc w:val="both"/>
        <w:rPr>
          <w:rFonts w:ascii="Times New Roman" w:hAnsi="Times New Roman" w:cs="Times New Roman"/>
          <w:sz w:val="24"/>
          <w:szCs w:val="24"/>
        </w:rPr>
      </w:pPr>
      <w:r w:rsidRPr="00D82F6F">
        <w:rPr>
          <w:rFonts w:ascii="Times New Roman" w:hAnsi="Times New Roman" w:cs="Times New Roman"/>
          <w:bCs/>
          <w:color w:val="000000" w:themeColor="text1"/>
          <w:sz w:val="24"/>
          <w:szCs w:val="24"/>
        </w:rPr>
        <w:t xml:space="preserve">Graphene; </w:t>
      </w:r>
      <w:r w:rsidR="002F2F97" w:rsidRPr="00D82F6F">
        <w:rPr>
          <w:rFonts w:ascii="Times New Roman" w:hAnsi="Times New Roman" w:cs="Times New Roman"/>
          <w:bCs/>
          <w:color w:val="000000" w:themeColor="text1"/>
          <w:sz w:val="24"/>
          <w:szCs w:val="24"/>
        </w:rPr>
        <w:t>B</w:t>
      </w:r>
      <w:r w:rsidR="005C4C55" w:rsidRPr="00D82F6F">
        <w:rPr>
          <w:rFonts w:ascii="Times New Roman" w:hAnsi="Times New Roman" w:cs="Times New Roman"/>
          <w:bCs/>
          <w:color w:val="000000" w:themeColor="text1"/>
          <w:sz w:val="24"/>
          <w:szCs w:val="24"/>
        </w:rPr>
        <w:t>enzoxazine</w:t>
      </w:r>
      <w:r w:rsidR="00A158DE" w:rsidRPr="00D82F6F">
        <w:rPr>
          <w:rFonts w:ascii="Times New Roman" w:hAnsi="Times New Roman" w:cs="Times New Roman"/>
          <w:bCs/>
          <w:color w:val="000000" w:themeColor="text1"/>
          <w:sz w:val="24"/>
          <w:szCs w:val="24"/>
        </w:rPr>
        <w:t xml:space="preserve">; </w:t>
      </w:r>
      <w:r w:rsidR="002F2F97" w:rsidRPr="00D82F6F">
        <w:rPr>
          <w:rFonts w:ascii="Times New Roman" w:hAnsi="Times New Roman" w:cs="Times New Roman"/>
          <w:bCs/>
          <w:color w:val="000000" w:themeColor="text1"/>
          <w:sz w:val="24"/>
          <w:szCs w:val="24"/>
        </w:rPr>
        <w:t>Graphene Nanocomposites</w:t>
      </w:r>
      <w:r w:rsidR="000F492D" w:rsidRPr="00D82F6F">
        <w:rPr>
          <w:rFonts w:ascii="Times New Roman" w:hAnsi="Times New Roman" w:cs="Times New Roman"/>
          <w:sz w:val="24"/>
          <w:szCs w:val="24"/>
        </w:rPr>
        <w:t xml:space="preserve">; </w:t>
      </w:r>
      <w:r w:rsidRPr="00D82F6F">
        <w:rPr>
          <w:rFonts w:ascii="Times New Roman" w:hAnsi="Times New Roman" w:cs="Times New Roman"/>
          <w:sz w:val="24"/>
          <w:szCs w:val="24"/>
        </w:rPr>
        <w:t xml:space="preserve">Differential Scanning Calorimetry; </w:t>
      </w:r>
      <w:r w:rsidR="000F492D" w:rsidRPr="00D82F6F">
        <w:rPr>
          <w:rFonts w:ascii="Times New Roman" w:hAnsi="Times New Roman" w:cs="Times New Roman"/>
          <w:sz w:val="24"/>
          <w:szCs w:val="24"/>
        </w:rPr>
        <w:t>Thermogravimetric Analysis</w:t>
      </w:r>
      <w:r w:rsidR="00A158DE" w:rsidRPr="00D82F6F">
        <w:rPr>
          <w:rFonts w:ascii="Times New Roman" w:hAnsi="Times New Roman" w:cs="Times New Roman"/>
          <w:sz w:val="24"/>
          <w:szCs w:val="24"/>
        </w:rPr>
        <w:t>;</w:t>
      </w:r>
      <w:r w:rsidR="000F492D" w:rsidRPr="00D82F6F">
        <w:rPr>
          <w:rFonts w:ascii="Times New Roman" w:hAnsi="Times New Roman" w:cs="Times New Roman"/>
          <w:sz w:val="24"/>
          <w:szCs w:val="24"/>
        </w:rPr>
        <w:t xml:space="preserve"> </w:t>
      </w:r>
      <w:r w:rsidRPr="00D82F6F">
        <w:rPr>
          <w:rFonts w:ascii="Times New Roman" w:hAnsi="Times New Roman" w:cs="Times New Roman"/>
          <w:sz w:val="24"/>
          <w:szCs w:val="24"/>
        </w:rPr>
        <w:t>Mechanical Properties.</w:t>
      </w:r>
    </w:p>
    <w:p w14:paraId="3FC39AD4" w14:textId="77777777" w:rsidR="00C97AEC" w:rsidRPr="00D82F6F" w:rsidRDefault="00C97AEC" w:rsidP="00971103">
      <w:pPr>
        <w:spacing w:line="480" w:lineRule="auto"/>
        <w:jc w:val="both"/>
        <w:rPr>
          <w:rFonts w:ascii="Times New Roman" w:hAnsi="Times New Roman" w:cs="Times New Roman"/>
          <w:sz w:val="24"/>
          <w:szCs w:val="24"/>
        </w:rPr>
      </w:pPr>
    </w:p>
    <w:p w14:paraId="4AA299F7" w14:textId="1001F00D" w:rsidR="00ED550A" w:rsidRPr="00D82F6F" w:rsidRDefault="00D95F84" w:rsidP="00971103">
      <w:pPr>
        <w:spacing w:after="240" w:line="480" w:lineRule="auto"/>
        <w:jc w:val="both"/>
        <w:rPr>
          <w:rFonts w:ascii="Times New Roman" w:hAnsi="Times New Roman" w:cs="Times New Roman"/>
          <w:b/>
          <w:sz w:val="24"/>
          <w:szCs w:val="24"/>
        </w:rPr>
      </w:pPr>
      <w:r w:rsidRPr="00D82F6F">
        <w:rPr>
          <w:rFonts w:ascii="Times New Roman" w:hAnsi="Times New Roman" w:cs="Times New Roman"/>
          <w:sz w:val="24"/>
          <w:szCs w:val="24"/>
        </w:rPr>
        <w:t xml:space="preserve"> </w:t>
      </w:r>
      <w:r w:rsidR="00ED550A" w:rsidRPr="00D82F6F">
        <w:rPr>
          <w:rFonts w:ascii="Times New Roman" w:hAnsi="Times New Roman" w:cs="Times New Roman"/>
          <w:b/>
          <w:sz w:val="24"/>
          <w:szCs w:val="24"/>
        </w:rPr>
        <w:t>1. Introduction</w:t>
      </w:r>
    </w:p>
    <w:p w14:paraId="1E42AFAF" w14:textId="2CEB8162" w:rsidR="007C785C" w:rsidRPr="00D82F6F" w:rsidRDefault="003D385D" w:rsidP="007629DC">
      <w:pPr>
        <w:spacing w:line="480" w:lineRule="auto"/>
        <w:ind w:firstLine="720"/>
        <w:jc w:val="both"/>
        <w:rPr>
          <w:rFonts w:ascii="Times New Roman" w:hAnsi="Times New Roman" w:cs="Times New Roman"/>
          <w:sz w:val="24"/>
          <w:szCs w:val="24"/>
        </w:rPr>
      </w:pPr>
      <w:r w:rsidRPr="00D82F6F">
        <w:rPr>
          <w:rFonts w:ascii="Times New Roman" w:hAnsi="Times New Roman" w:cs="Times New Roman"/>
          <w:bCs/>
          <w:sz w:val="24"/>
          <w:szCs w:val="24"/>
        </w:rPr>
        <w:t xml:space="preserve">There is a need </w:t>
      </w:r>
      <w:r w:rsidR="007C785C" w:rsidRPr="00D82F6F">
        <w:rPr>
          <w:rFonts w:ascii="Times New Roman" w:hAnsi="Times New Roman" w:cs="Times New Roman"/>
          <w:bCs/>
          <w:sz w:val="24"/>
          <w:szCs w:val="24"/>
        </w:rPr>
        <w:t>for further lightweighting of transport vehicles</w:t>
      </w:r>
      <w:r w:rsidR="00CF1257" w:rsidRPr="00D82F6F">
        <w:rPr>
          <w:rFonts w:ascii="Times New Roman" w:hAnsi="Times New Roman" w:cs="Times New Roman"/>
          <w:bCs/>
          <w:sz w:val="24"/>
          <w:szCs w:val="24"/>
        </w:rPr>
        <w:t xml:space="preserve"> for </w:t>
      </w:r>
      <w:r w:rsidR="007C785C" w:rsidRPr="00D82F6F">
        <w:rPr>
          <w:rFonts w:ascii="Times New Roman" w:hAnsi="Times New Roman" w:cs="Times New Roman"/>
          <w:bCs/>
          <w:sz w:val="24"/>
          <w:szCs w:val="24"/>
        </w:rPr>
        <w:t>aerospace, automotive, construction and militar</w:t>
      </w:r>
      <w:r w:rsidR="00B22903" w:rsidRPr="00D82F6F">
        <w:rPr>
          <w:rFonts w:ascii="Times New Roman" w:hAnsi="Times New Roman" w:cs="Times New Roman"/>
          <w:bCs/>
          <w:sz w:val="24"/>
          <w:szCs w:val="24"/>
        </w:rPr>
        <w:t>y</w:t>
      </w:r>
      <w:r w:rsidR="00591350" w:rsidRPr="00D82F6F">
        <w:rPr>
          <w:rFonts w:ascii="Times New Roman" w:hAnsi="Times New Roman" w:cs="Times New Roman"/>
          <w:bCs/>
          <w:sz w:val="24"/>
          <w:szCs w:val="24"/>
        </w:rPr>
        <w:t xml:space="preserve"> </w:t>
      </w:r>
      <w:r w:rsidR="005D18A5" w:rsidRPr="00D82F6F">
        <w:rPr>
          <w:rFonts w:ascii="Times New Roman" w:hAnsi="Times New Roman" w:cs="Times New Roman"/>
          <w:bCs/>
          <w:sz w:val="24"/>
          <w:szCs w:val="24"/>
        </w:rPr>
        <w:t>aiming</w:t>
      </w:r>
      <w:r w:rsidR="00796C0B" w:rsidRPr="00D82F6F">
        <w:rPr>
          <w:rFonts w:ascii="Times New Roman" w:hAnsi="Times New Roman" w:cs="Times New Roman"/>
          <w:bCs/>
          <w:sz w:val="24"/>
          <w:szCs w:val="24"/>
        </w:rPr>
        <w:t xml:space="preserve"> energy saving and</w:t>
      </w:r>
      <w:r w:rsidR="00591350" w:rsidRPr="00D82F6F">
        <w:rPr>
          <w:rFonts w:ascii="Times New Roman" w:hAnsi="Times New Roman" w:cs="Times New Roman"/>
          <w:bCs/>
          <w:sz w:val="24"/>
          <w:szCs w:val="24"/>
        </w:rPr>
        <w:t xml:space="preserve"> net zero</w:t>
      </w:r>
      <w:r w:rsidR="00796C0B" w:rsidRPr="00D82F6F">
        <w:rPr>
          <w:rFonts w:ascii="Times New Roman" w:hAnsi="Times New Roman" w:cs="Times New Roman"/>
          <w:bCs/>
          <w:sz w:val="24"/>
          <w:szCs w:val="24"/>
        </w:rPr>
        <w:t xml:space="preserve"> emissions</w:t>
      </w:r>
      <w:r w:rsidR="007C785C" w:rsidRPr="00D82F6F">
        <w:rPr>
          <w:rFonts w:ascii="Times New Roman" w:hAnsi="Times New Roman" w:cs="Times New Roman"/>
          <w:bCs/>
          <w:sz w:val="24"/>
          <w:szCs w:val="24"/>
        </w:rPr>
        <w:t xml:space="preserve">. Polymer-matrix </w:t>
      </w:r>
      <w:r w:rsidR="00387EA6" w:rsidRPr="00D82F6F">
        <w:rPr>
          <w:rFonts w:ascii="Times New Roman" w:hAnsi="Times New Roman" w:cs="Times New Roman"/>
          <w:bCs/>
          <w:sz w:val="24"/>
          <w:szCs w:val="24"/>
        </w:rPr>
        <w:t>nano</w:t>
      </w:r>
      <w:r w:rsidR="007C785C" w:rsidRPr="00D82F6F">
        <w:rPr>
          <w:rFonts w:ascii="Times New Roman" w:hAnsi="Times New Roman" w:cs="Times New Roman"/>
          <w:bCs/>
          <w:sz w:val="24"/>
          <w:szCs w:val="24"/>
        </w:rPr>
        <w:t>composite</w:t>
      </w:r>
      <w:r w:rsidR="005D18A5" w:rsidRPr="00D82F6F">
        <w:rPr>
          <w:rFonts w:ascii="Times New Roman" w:hAnsi="Times New Roman" w:cs="Times New Roman"/>
          <w:bCs/>
          <w:sz w:val="24"/>
          <w:szCs w:val="24"/>
        </w:rPr>
        <w:t>s</w:t>
      </w:r>
      <w:r w:rsidR="007C785C" w:rsidRPr="00D82F6F">
        <w:rPr>
          <w:rFonts w:ascii="Times New Roman" w:hAnsi="Times New Roman" w:cs="Times New Roman"/>
          <w:bCs/>
          <w:sz w:val="24"/>
          <w:szCs w:val="24"/>
        </w:rPr>
        <w:t xml:space="preserve"> are a class of materials</w:t>
      </w:r>
      <w:r w:rsidR="00CD3945" w:rsidRPr="00D82F6F">
        <w:rPr>
          <w:rFonts w:ascii="Times New Roman" w:hAnsi="Times New Roman" w:cs="Times New Roman"/>
          <w:bCs/>
          <w:sz w:val="24"/>
          <w:szCs w:val="24"/>
        </w:rPr>
        <w:t>,</w:t>
      </w:r>
      <w:r w:rsidR="006924C3" w:rsidRPr="00D82F6F">
        <w:rPr>
          <w:rFonts w:ascii="Times New Roman" w:hAnsi="Times New Roman" w:cs="Times New Roman"/>
          <w:bCs/>
          <w:sz w:val="24"/>
          <w:szCs w:val="24"/>
        </w:rPr>
        <w:t xml:space="preserve"> including thermoplastics </w:t>
      </w:r>
      <w:r w:rsidR="006924C3"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{"citationID":"Ut5f3At4","properties":{"formattedCitation":"(1)","plainCitation":"(1)","noteIndex":0},"citationItems":[{"id":561,"uris":["http://zotero.org/users/local/ksqem317/items/L9MVJX6U"],"itemData":{"id":561,"type":"article-journal","abstract":"3D printing of carbon-based nanocomposites, which combine the electrical properties of carbon additives with the benefits of thermoplastics, has emerged as a promising route towards rapid and low-cost manufacturing of customised-shaped electronic devices with minimised waste. However, their poor electrical activity in their pristine state makes activation post-treatments mandatory to reduce the amount of insulating polymer. These post-treatments typically involve the use of toxic organic solvents or costly thermal annealing methods. Herein, a simple eco-friendly wet-chemical post-treatment is presented for the quick and general activation of carbon-based 3D printed electronic devices by employing reducing agents like ascorbic acid or sodium borohydride. We tested a range of reducing agents, such as sodium borohydride, lithium aluminium hydride, hydrazine and ascorbic acid, as well as a model oxidising agent like hydrogen peroxide. We found that ascorbic acid and sodium borohydride are the most effective chemicals to achieve electrically active devices while preserving the shape and structure of the 3D printed carbon objects. Thus, this work allows the development of advanced carbon-based 3D printed electrodes by employing an eco-friendly activation approach.","container-title":"Carbon","DOI":"10.1016/j.carbon.2021.01.107","ISSN":"0008-6223","journalAbbreviation":"Carbon","language":"en","page":"413-419","source":"ScienceDirect","title":"Green activation using reducing agents of carbon-based 3D printed electrodes: Turning good electrodes to great","title-short":"Green activation using reducing agents of carbon-based 3D printed electrodes","volume":"175","author":[{"family":"Redondo","given":"Edurne"},{"family":"Muñoz","given":"Jose"},{"family":"Pumera","given":"Martin"}],"issued":{"date-parts":[["2021",4,30]]}}}],"schema":"https://github.com/citation-style-language/schema/raw/master/csl-citation.json"} </w:instrText>
      </w:r>
      <w:r w:rsidR="006924C3"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(1)</w:t>
      </w:r>
      <w:r w:rsidR="006924C3" w:rsidRPr="00D82F6F">
        <w:rPr>
          <w:rFonts w:ascii="Times New Roman" w:hAnsi="Times New Roman" w:cs="Times New Roman"/>
          <w:bCs/>
          <w:sz w:val="24"/>
          <w:szCs w:val="24"/>
        </w:rPr>
        <w:fldChar w:fldCharType="end"/>
      </w:r>
      <w:r w:rsidR="006924C3" w:rsidRPr="00D82F6F">
        <w:rPr>
          <w:rFonts w:ascii="Times New Roman" w:hAnsi="Times New Roman" w:cs="Times New Roman"/>
          <w:bCs/>
          <w:sz w:val="24"/>
          <w:szCs w:val="24"/>
        </w:rPr>
        <w:t xml:space="preserve">, </w:t>
      </w:r>
      <w:r w:rsidR="006924C3"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{"citationID":"fkIKbuw6","properties":{"formattedCitation":"(2)","plainCitation":"(2)","noteIndex":0},"citationItems":[{"id":567,"uris":["http://zotero.org/users/local/ksqem317/items/AEJC7D2D"],"itemData":{"id":567,"type":"article-journal","abstract":"Multiwalled carbon nanotube (MWCNT)–chemically reduced graphene oxide (CRGO) hybrid in different weight ratios were prepared by solution mixing. MWCNT–CRGO (1:1) hybrid exhibited better dispersion stability in dry THF and characterized. Subsequently, it was used as reinforcing filler in thermoplastic polyurethane (TPU) nanocomposites by solution intercalation. Further investigations showed that 0.25 and 0.50 wt.-% MWCNT–CRGO (1:1) loaded TPU exhibit significant improvement in thermal stability (40 °C at 50% weight loss) and storage modulus (206% at 50 °C) respectively. This is attributed to homogeneous dispersion and strong interfacial interaction between TPU and filler.","container-title":"Macromolecular Materials and Engineering","DOI":"10.1002/mame.201400291","ISSN":"1439-2054","issue":"3","language":"en","note":"_eprint: https://onlinelibrary.wiley.com/doi/pdf/10.1002/mame.201400291","page":"346-357","source":"Wiley Online Library","title":"Mechanically and Thermally Enhanced Multiwalled Carbon Nanotube–Graphene Hybrid filled Thermoplastic Polyurethane Nanocomposites","volume":"300","author":[{"family":"Roy","given":"Saheli"},{"family":"Srivastava","given":"Suneel Kumar"},{"family":"Pionteck","given":"Jürgen"},{"family":"Mittal","given":"Vikas"}],"issued":{"date-parts":[["2015"]]}}}],"schema":"https://github.com/citation-style-language/schema/raw/master/csl-citation.json"} </w:instrText>
      </w:r>
      <w:r w:rsidR="006924C3"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(2)</w:t>
      </w:r>
      <w:r w:rsidR="006924C3" w:rsidRPr="00D82F6F">
        <w:rPr>
          <w:rFonts w:ascii="Times New Roman" w:hAnsi="Times New Roman" w:cs="Times New Roman"/>
          <w:bCs/>
          <w:sz w:val="24"/>
          <w:szCs w:val="24"/>
        </w:rPr>
        <w:fldChar w:fldCharType="end"/>
      </w:r>
      <w:r w:rsidR="006924C3" w:rsidRPr="00D82F6F">
        <w:rPr>
          <w:rFonts w:ascii="Times New Roman" w:hAnsi="Times New Roman" w:cs="Times New Roman"/>
          <w:bCs/>
          <w:sz w:val="24"/>
          <w:szCs w:val="24"/>
        </w:rPr>
        <w:t xml:space="preserve">, </w:t>
      </w:r>
      <w:r w:rsidR="006924C3"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{"citationID":"8zmwrgvj","properties":{"formattedCitation":"(3)","plainCitation":"(3)","noteIndex":0},"citationItems":[{"id":548,"uris":["http://zotero.org/users/local/ksqem317/items/VQ8CZ2CN"],"itemData":{"id":548,"type":"article-journal","abstract":"In the present experimental work new polymer-reduced graphene oxide (rGO) nanocomposites with bimetallic platinum-palladium nanoparticles as functional electrodes for chemical power sources were prepared. The size and shape of nanoparticles in the composites have been studied by use of atomic force and high-resolution transmission electron microscopy techniques, X-ray phase analysis and small-angle X-ray scattering. Model tests on the basis of chemically-obtained composite electrodes under operating conditions of fuel elements with formic acid oxidation were carried out.","container-title":"Express polymer letters","DOI":"10.3144/expresspolymlett.2019.62","ISSN":"1788-618X","issue":"8","language":"eng","note":"publisher-place: Budapest\npublisher: University of Technology and Economics, Faculty of Mechanical Engineering, Department of Polymer Engineering","page":"739–748","source":"librarysearch.sunderland.ac.uk","title":"New polymer-graphene nanocomposite electrodes with platinum-palladium nanoparticles for chemical power sources","volume":"13","author":[{"family":"Yashtulov","given":"N. A."},{"family":"Lebedeva","given":"M. V."},{"family":"Patrikeev","given":"L. N."},{"family":"Zaitcev","given":"N. K."}],"issued":{"date-parts":[["2019"]]}}}],"schema":"https://github.com/citation-style-language/schema/raw/master/csl-citation.json"} </w:instrText>
      </w:r>
      <w:r w:rsidR="006924C3"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(3)</w:t>
      </w:r>
      <w:r w:rsidR="006924C3" w:rsidRPr="00D82F6F">
        <w:rPr>
          <w:rFonts w:ascii="Times New Roman" w:hAnsi="Times New Roman" w:cs="Times New Roman"/>
          <w:bCs/>
          <w:sz w:val="24"/>
          <w:szCs w:val="24"/>
        </w:rPr>
        <w:fldChar w:fldCharType="end"/>
      </w:r>
      <w:r w:rsidR="006924C3" w:rsidRPr="00D82F6F">
        <w:rPr>
          <w:rFonts w:ascii="Times New Roman" w:hAnsi="Times New Roman" w:cs="Times New Roman"/>
          <w:bCs/>
          <w:sz w:val="24"/>
          <w:szCs w:val="24"/>
        </w:rPr>
        <w:t xml:space="preserve">, </w:t>
      </w:r>
      <w:r w:rsidR="006924C3"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{"citationID":"gcFgx9Rf","properties":{"formattedCitation":"(4)","plainCitation":"(4)","noteIndex":0},"citationItems":[{"id":582,"uris":["http://zotero.org/users/local/ksqem317/items/SWWJZM63"],"itemData":{"id":582,"type":"article-journal","abstract":"This paper investigates the mechanical properties of graphene/PMMA nanocomposite system by using the molecular dynamics simulations. The graphene nanoplates are assumed to be fully exfoliated in the PMMA matrix and are all planar orientated, which are similar to the ones assembled using layer-by-layer technique. The Young's modulus and shear modulus of the composites with different graphene volume fractions under different temperatures are simulated and discussed. The results show that the Young's and shear moduli increase with the increase of graphene volume fraction and decrease as the temperature rises from 300 K to 500 K, while the efficiency of the reinforcement is reduced as the graphene content becomes higher. Simulations of single layer graphene under uniaxial tension, in-plane pure shear and uniformly distributed transverse load are performed and the effective thickness and the elastic moduli of graphene are subsequently determined uniquely. The obtained stiffnesses of graphene are then substituted into the simple rule of mixture to predict the overall mechanical properties of the composite. Large discrepancies between the results from the MD simulations and the rule of mixture are observed.","container-title":"Composites Part B: Engineering","DOI":"10.1016/j.compositesb.2016.12.004","ISSN":"1359-8368","journalAbbreviation":"Composites Part B: Engineering","language":"en","page":"261-269","source":"ScienceDirect","title":"Temperature dependent mechanical properties of graphene reinforced polymer nanocomposites – A molecular dynamics simulation","volume":"111","author":[{"family":"Lin","given":"Feng"},{"family":"Xiang","given":"Y."},{"family":"Shen","given":"Hui-Shen"}],"issued":{"date-parts":[["2017",2,15]]}}}],"schema":"https://github.com/citation-style-language/schema/raw/master/csl-citation.json"} </w:instrText>
      </w:r>
      <w:r w:rsidR="006924C3"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(4)</w:t>
      </w:r>
      <w:r w:rsidR="006924C3" w:rsidRPr="00D82F6F">
        <w:rPr>
          <w:rFonts w:ascii="Times New Roman" w:hAnsi="Times New Roman" w:cs="Times New Roman"/>
          <w:bCs/>
          <w:sz w:val="24"/>
          <w:szCs w:val="24"/>
        </w:rPr>
        <w:fldChar w:fldCharType="end"/>
      </w:r>
      <w:r w:rsidR="006924C3" w:rsidRPr="00D82F6F">
        <w:rPr>
          <w:rFonts w:ascii="Times New Roman" w:hAnsi="Times New Roman" w:cs="Times New Roman"/>
          <w:bCs/>
          <w:sz w:val="24"/>
          <w:szCs w:val="24"/>
        </w:rPr>
        <w:t xml:space="preserve">, </w:t>
      </w:r>
      <w:r w:rsidR="006924C3"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{"citationID":"ZCAHOB77","properties":{"formattedCitation":"(5)","plainCitation":"(5)","noteIndex":0},"citationItems":[{"id":579,"uris":["http://zotero.org/users/local/ksqem317/items/YICK72F6"],"itemData":{"id":579,"type":"article-journal","abstract":"A reactive extrusion process was developed to fabricate polymer/graphene nanocomposites with good dispersion of graphene sheets in the polymer matrix. The functionalized graphene nanosheet (f-GNS) activated by diphenylmethane diisocyanate was incorporated in thermoplastic polyester elastomer (TPEE) by reactive extrusion process to produce the TPEE/f-GNS masterbatch. And then, the TPEE/f-GNS nanocomposites in different ratios were prepared by masterbatch-based melt blending. The structure and morphology of functionalized graphene were characterized by Fourier transform infrared, X-ray photoelectron spectroscopy, X-ray diffraction and transmission electron microscopy (TEM). The incorporation of f-GNS significantly improved the mechanical, thermal and crystallization properties of TPEE. With the incorporation of only 0.1 wt% f-GNS, the tensile strength and elongation at break of nanocomposites were increased by 47.6% and 30.8%, respectively, compared with those of pristine TPEE. Moreover, the degradation temperature for 10 wt% mass loss, storage modulus at −70°C and crystallization peak temperature (Tcp) of TPEE nanocomposites were consistently improved by 17°C, 7.5% and 36°C. The remarkable reinforcements in mechanical and thermal properties were attributed to the homogeneous dispersion and strong interfacial adhesion of f-GNS in the TPEE matrix. The functionalization of graphene was beneficial to the improvement of mechanical properties because of the relatively well dispersion of graphene sheets in TPEE matrix, as suggested in the TEM images. This simple and effective approach consisting of chemical functionalization of graphene, reactive extrusion and masterbatch-based melt blending process is believed to offer possibilities for broadening the graphene applications in the field of polymer processing. Copyright © 2014 John Wiley &amp; Sons, Ltd.","container-title":"Polymers for Advanced Technologies","DOI":"10.1002/pat.3257","ISSN":"1099-1581","issue":"6","language":"en","note":"_eprint: https://onlinelibrary.wiley.com/doi/pdf/10.1002/pat.3257","page":"605-612","source":"Wiley Online Library","title":"Functionalized graphene/thermoplastic polyester elastomer nanocomposites by reactive extrusion-based masterbatch: preparation and properties reinforcement","title-short":"Functionalized graphene/thermoplastic polyester elastomer nanocomposites by reactive extrusion-based masterbatch","volume":"25","author":[{"family":"Ma","given":"Liyan"},{"family":"Yu","given":"Bin"},{"family":"Qian","given":"Xiaodong"},{"family":"Yang","given":"Wei"},{"family":"Pan","given":"Haifeng"},{"family":"Shi","given":"Yongqian"},{"family":"Song","given":"Lei"},{"family":"Hu","given":"Yuan"}],"issued":{"date-parts":[["2014"]]}}}],"schema":"https://github.com/citation-style-language/schema/raw/master/csl-citation.json"} </w:instrText>
      </w:r>
      <w:r w:rsidR="006924C3"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(5)</w:t>
      </w:r>
      <w:r w:rsidR="006924C3" w:rsidRPr="00D82F6F">
        <w:rPr>
          <w:rFonts w:ascii="Times New Roman" w:hAnsi="Times New Roman" w:cs="Times New Roman"/>
          <w:bCs/>
          <w:sz w:val="24"/>
          <w:szCs w:val="24"/>
        </w:rPr>
        <w:fldChar w:fldCharType="end"/>
      </w:r>
      <w:r w:rsidR="006924C3" w:rsidRPr="00D82F6F">
        <w:rPr>
          <w:rFonts w:ascii="Times New Roman" w:hAnsi="Times New Roman" w:cs="Times New Roman"/>
          <w:bCs/>
          <w:sz w:val="24"/>
          <w:szCs w:val="24"/>
        </w:rPr>
        <w:t xml:space="preserve">, </w:t>
      </w:r>
      <w:r w:rsidR="006924C3"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{"citationID":"LnSJKqca","properties":{"formattedCitation":"(6)","plainCitation":"(6)","noteIndex":0},"citationItems":[{"id":543,"uris":["http://zotero.org/users/local/ksqem317/items/IIFV5Z6M"],"itemData":{"id":543,"type":"article-journal","abstract":"A great deal of research work on sustainable and renewable energies is carried out to satisfy the incremental requirement for miniature, uninterrupted and self-reliant power supply. In the pursuit of such sources of energy, research work is focused on such devices that can harvest energy at ambient conditions and convert it into electrical energy for subsequent usage. Nanogenerator based on the piezoelectric effect is considered an exciting candidate for harvesting mechanical energy from the ambiance. Here we will discuss the working principles of piezoelectric nanogenerators, followed by introducing different types of piezoelectric materials. This review article provides recent insights into the synthesis, characterization, properties, performance, and applications of graphene, its derivatives in polyvinylidene fluoride (PVDF), and its co-polymers for efficient piezoelectric energy harvesting. PVDF and its copolymers are a class of piezoelectric polymer that can be molded to make flexible energy harvesting devices owing to their strong electroactive properties, simple processability, and good endurance. However, the electrical energy derived from the pure PVDF is minimal in real applications. Consequently, they require unique treatments such as drawing, poling, adding filler materials, etc. Adding filler materials is an advantageous option as it reduces cost, induces ease of fabrication, and displays the enhanced electrical output. This review will cover the recent advances in PVDF-based piezoelectric nanogenerator using graphene-based filler, followed by the discussion based on the addition of carbon nanotubes (CNT) in PVDF and its co-polymers. In addition, the review will cover the introduction of metal-oxide/graphene and metal-oxide/CNT-based nanocomposites in PVDF, which shows improved mechanical energy harvesting properties. The electrospinning technique to increase the piezoelectricity of the graphene-PVDF nanocomposite is also elaborated. It is evidenced that the enhancement in the piezoelectricity of PVDF is due to the nucleation of polar piezoelectric β and γ phases. At low nanofiller concentration, the electrical conductivity inside the polymer matrix increases, which increases the d33 coefficient. However, on attaining the percolation threshold, the output of the piezoelectric device reduces drastically. Theoretical studies demonstrated how the shape and size of graphene particles affect the percolation threshold. The issues arise due to the aggregation of the graphene-based particles in PVDF that affects the piezoelectric properties. It was realized that loading metal oxide nanoparticles in reduced graphene oxide enhance its dispersibility within the polymer matrix. The piezoresponse force microscopy (PFM) characterization technique which characterizes the piezoelectric properties, is also reviewed. Finally, we mention the challenges and the way forward to integrate graphene-PVDF-based mechanical energy harvesting systems towards self-sustainable applications.","container-title":"Journal of Alloys and Compounds","DOI":"10.1016/j.jallcom.2022.164060","ISSN":"0925-8388","journalAbbreviation":"Journal of Alloys and Compounds","language":"en","page":"164060","source":"ScienceDirect","title":"Insights and perspectives on graphene-PVDF based nanocomposite materials for harvesting mechanical energy","volume":"904","author":[{"family":"Pusty","given":"Manojit"},{"family":"Shirage","given":"Parasharam M."}],"issued":{"date-parts":[["2022",5,25]]}}}],"schema":"https://github.com/citation-style-language/schema/raw/master/csl-citation.json"} </w:instrText>
      </w:r>
      <w:r w:rsidR="006924C3"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(6)</w:t>
      </w:r>
      <w:r w:rsidR="006924C3" w:rsidRPr="00D82F6F">
        <w:rPr>
          <w:rFonts w:ascii="Times New Roman" w:hAnsi="Times New Roman" w:cs="Times New Roman"/>
          <w:bCs/>
          <w:sz w:val="24"/>
          <w:szCs w:val="24"/>
        </w:rPr>
        <w:fldChar w:fldCharType="end"/>
      </w:r>
      <w:r w:rsidR="006924C3" w:rsidRPr="00D82F6F">
        <w:rPr>
          <w:rFonts w:ascii="Times New Roman" w:hAnsi="Times New Roman" w:cs="Times New Roman"/>
          <w:bCs/>
          <w:sz w:val="24"/>
          <w:szCs w:val="24"/>
        </w:rPr>
        <w:t xml:space="preserve"> and thermosets</w:t>
      </w:r>
      <w:r w:rsidR="005D18A5" w:rsidRPr="00D82F6F">
        <w:rPr>
          <w:rFonts w:ascii="Times New Roman" w:hAnsi="Times New Roman" w:cs="Times New Roman"/>
          <w:bCs/>
          <w:sz w:val="24"/>
          <w:szCs w:val="24"/>
        </w:rPr>
        <w:t>,</w:t>
      </w:r>
      <w:r w:rsidR="006924C3" w:rsidRPr="00D82F6F">
        <w:rPr>
          <w:rFonts w:ascii="Times New Roman" w:hAnsi="Times New Roman" w:cs="Times New Roman"/>
          <w:bCs/>
          <w:sz w:val="24"/>
          <w:szCs w:val="24"/>
        </w:rPr>
        <w:t xml:space="preserve"> </w:t>
      </w:r>
      <w:r w:rsidR="006519B2" w:rsidRPr="00D82F6F">
        <w:rPr>
          <w:rFonts w:ascii="Times New Roman" w:hAnsi="Times New Roman" w:cs="Times New Roman"/>
          <w:bCs/>
          <w:sz w:val="24"/>
          <w:szCs w:val="24"/>
        </w:rPr>
        <w:t xml:space="preserve">researched and </w:t>
      </w:r>
      <w:r w:rsidR="000C05A9" w:rsidRPr="00D82F6F">
        <w:rPr>
          <w:rFonts w:ascii="Times New Roman" w:hAnsi="Times New Roman" w:cs="Times New Roman"/>
          <w:bCs/>
          <w:sz w:val="24"/>
          <w:szCs w:val="24"/>
        </w:rPr>
        <w:t>developed for</w:t>
      </w:r>
      <w:r w:rsidR="006519B2" w:rsidRPr="00D82F6F">
        <w:rPr>
          <w:rFonts w:ascii="Times New Roman" w:hAnsi="Times New Roman" w:cs="Times New Roman"/>
          <w:bCs/>
          <w:sz w:val="24"/>
          <w:szCs w:val="24"/>
        </w:rPr>
        <w:t xml:space="preserve"> </w:t>
      </w:r>
      <w:r w:rsidR="000C6841" w:rsidRPr="00D82F6F">
        <w:rPr>
          <w:rFonts w:ascii="Times New Roman" w:hAnsi="Times New Roman" w:cs="Times New Roman"/>
          <w:bCs/>
          <w:sz w:val="24"/>
          <w:szCs w:val="24"/>
        </w:rPr>
        <w:t xml:space="preserve">aerospace and ballistic applications </w:t>
      </w:r>
      <w:r w:rsidR="000C6841"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{"citationID":"cmEQXhRs","properties":{"formattedCitation":"(7)","plainCitation":"(7)","noteIndex":0},"citationItems":[{"id":385,"uris":["http://zotero.org/users/local/ksqem317/items/UCJVCL3I"],"itemData":{"id":385,"type":"article-journal","abstract":"Polymer nanocomposites have been studied for ballistic and aerospace applications in the last four decades. They fulfil the requirement of low density/weight with high strength in ballistic &amp; aerospace applications. In this review, physical attributes and mechanical behaviour of polymer nanocomposites, different types of nanofillers used for such applications, various techniques to make polymer nanocomposites and various techniques for their characterization are described. How the use of different preparation methods with the use of different nanofillers affect the physical attributes and mechanical behaviour of nanocomposites is also mentioned.","collection-title":"10th International Conference of Materials Processing and Characterization","container-title":"Materials Today: Proceedings","DOI":"10.1016/j.matpr.2020.02.652","ISSN":"2214-7853","journalAbbreviation":"Materials Today: Proceedings","language":"en","page":"3161-3166","source":"ScienceDirect","title":"Review on polymer nanocomposite for ballistic &amp; aerospace applications","volume":"26","author":[{"literal":"Vidya"},{"family":"Mandal","given":"Laxman"},{"family":"Verma","given":"Balram"},{"family":"Patel","given":"Piyush K."}],"issued":{"date-parts":[["2020",1,1]]}}}],"schema":"https://github.com/citation-style-language/schema/raw/master/csl-citation.json"} </w:instrText>
      </w:r>
      <w:r w:rsidR="000C6841"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(7)</w:t>
      </w:r>
      <w:r w:rsidR="000C6841" w:rsidRPr="00D82F6F">
        <w:rPr>
          <w:rFonts w:ascii="Times New Roman" w:hAnsi="Times New Roman" w:cs="Times New Roman"/>
          <w:bCs/>
          <w:sz w:val="24"/>
          <w:szCs w:val="24"/>
        </w:rPr>
        <w:fldChar w:fldCharType="end"/>
      </w:r>
      <w:r w:rsidR="00AD4BA8" w:rsidRPr="00D82F6F">
        <w:rPr>
          <w:rFonts w:ascii="Times New Roman" w:hAnsi="Times New Roman" w:cs="Times New Roman"/>
          <w:bCs/>
          <w:sz w:val="24"/>
          <w:szCs w:val="24"/>
        </w:rPr>
        <w:t>,</w:t>
      </w:r>
      <w:r w:rsidR="00944AF5" w:rsidRPr="00D82F6F">
        <w:rPr>
          <w:rFonts w:ascii="Times New Roman" w:hAnsi="Times New Roman" w:cs="Times New Roman"/>
          <w:bCs/>
          <w:sz w:val="24"/>
          <w:szCs w:val="24"/>
        </w:rPr>
        <w:t xml:space="preserve"> </w:t>
      </w:r>
      <w:r w:rsidR="00944AF5"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{"citationID":"XVF8lOr6","properties":{"formattedCitation":"(8)","plainCitation":"(8)","noteIndex":0},"citationItems":[{"id":588,"uris":["http://zotero.org/users/local/ksqem317/items/Y8ZVCYEM"],"itemData":{"id":588,"type":"article-journal","abstract":"The individual and synergistic effects of multi-walled carbon nano tubes (MWCNT) and graphene nano-platelets (GNP) on the ballistic performance (low and high velocity) of functionalized Kevlar reinforced polymer matrix composites have been investigated. Low-velocity impact tests were carried out on the composite targets (6 layers) using a gas gun setup. Surface hardened conical nose projectiles of 10 mm diameter were used and the inlet velocity was in the range of 122–128 m/s. Similarly, high-velocity ballistic impact experiments were conducted on the targets (24 layers) using a 9 mm full metal jacketed (FMJ) projectile with an initial velocity of 430 ± 15 m/s. Acid treatment was done to functionalize the Kevlar fiber surface. From the low-velocity impact experiments, the hybrid targets had better ballistic resistance when compared to the unfilled and individually filled nanocomposites. A reduced projectile exit velocity, improved impact energy absorption (32.5 J), and an improved energy absorption percentage of 27.57 were observed for the hybrid combination. Similar improvements were observed during high-velocity ballistic experiments which were evident from the fractographic analysis. The macroscopic investigation on the target containing both the nano-fillers had the least penetration depth of 5.8 mm and a high damage area compared to the other targets. This is due to the addition of f-MWCNT and f-GNP which has increased the matrix toughening and functionalization of Kevlar which increased the interfacial bonding. In addition, the crack bridging property of CNTs and encapsulation behavior of graphene due to stacking has synergistically improved the overall toughness of the composites.","container-title":"Polymer Composites","DOI":"10.1002/pc.26409","ISSN":"1548-0569","issue":"2","language":"en","note":"_eprint: https://onlinelibrary.wiley.com/doi/pdf/10.1002/pc.26409","page":"782-797","source":"Wiley Online Library","title":"Ballistic performance of synergistically toughened Kevlar/epoxy composite targets reinforced with multiwalled carbon nanotubes/graphene nanofillers","volume":"43","author":[{"family":"Nitin","given":"Mathusoothanaperumal Sukanya"},{"family":"Suresh Kumar","given":"Sundaram"}],"issued":{"date-parts":[["2022"]]}}}],"schema":"https://github.com/citation-style-language/schema/raw/master/csl-citation.json"} </w:instrText>
      </w:r>
      <w:r w:rsidR="00944AF5"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(8)</w:t>
      </w:r>
      <w:r w:rsidR="00944AF5" w:rsidRPr="00D82F6F">
        <w:rPr>
          <w:rFonts w:ascii="Times New Roman" w:hAnsi="Times New Roman" w:cs="Times New Roman"/>
          <w:bCs/>
          <w:sz w:val="24"/>
          <w:szCs w:val="24"/>
        </w:rPr>
        <w:fldChar w:fldCharType="end"/>
      </w:r>
      <w:r w:rsidR="00944AF5" w:rsidRPr="00D82F6F">
        <w:rPr>
          <w:rFonts w:ascii="Times New Roman" w:hAnsi="Times New Roman" w:cs="Times New Roman"/>
          <w:bCs/>
          <w:sz w:val="24"/>
          <w:szCs w:val="24"/>
        </w:rPr>
        <w:t>,</w:t>
      </w:r>
      <w:r w:rsidR="004451A1" w:rsidRPr="00D82F6F">
        <w:rPr>
          <w:rFonts w:ascii="Times New Roman" w:hAnsi="Times New Roman" w:cs="Times New Roman"/>
          <w:bCs/>
          <w:sz w:val="24"/>
          <w:szCs w:val="24"/>
        </w:rPr>
        <w:t xml:space="preserve"> </w:t>
      </w:r>
      <w:r w:rsidR="004451A1"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{"citationID":"zZgu9hr4","properties":{"formattedCitation":"(9)","plainCitation":"(9)","noteIndex":0},"citationItems":[{"id":592,"uris":["http://zotero.org/users/local/ksqem317/items/TJCYUTL7"],"itemData":{"id":592,"type":"article-journal","abstract":"The development of personal protection systems with improved ballistic performance and reduced weight has received a great interest in the last decade with the unfortunate ever-increasing threats and conflicts. In this review, the ordinarily polymeric fibers used in body armors manufacturing were first reported, then some nanomaterials, such as carbon nanotubes and graphene with advanced structural and mechanical properties, as well as their potential reinforcement of armor composites were investigated through some recent studies available in the literature. Additionally, natural fibers integrated into multilayered armor systems, and ballistic tests which endorse their future importance were also cited. This short review which sheds light on novel materials used in personal armor systems, a specific and an important topic that was not previously reviewed, aims to provide to the new researchers, engineers and manufactures in this field some guidelines about what are the promising materials that can be used in order to construct the ultimate body armors of the future.","container-title":"Journal of Composite Materials","DOI":"10.1177/0021998318764002","ISSN":"0021-9983","issue":"23","language":"en","note":"publisher: SAGE Publications Ltd STM","page":"3241-3263","source":"SAGE Journals","title":"A review of recent research on materials used in polymer–matrix composites for body armor application","volume":"52","author":[{"family":"Benzait","given":"Zineb"},{"family":"Trabzon","given":"Levent"}],"issued":{"date-parts":[["2018",9,1]]}}}],"schema":"https://github.com/citation-style-language/schema/raw/master/csl-citation.json"} </w:instrText>
      </w:r>
      <w:r w:rsidR="004451A1"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(9)</w:t>
      </w:r>
      <w:r w:rsidR="004451A1" w:rsidRPr="00D82F6F">
        <w:rPr>
          <w:rFonts w:ascii="Times New Roman" w:hAnsi="Times New Roman" w:cs="Times New Roman"/>
          <w:bCs/>
          <w:sz w:val="24"/>
          <w:szCs w:val="24"/>
        </w:rPr>
        <w:fldChar w:fldCharType="end"/>
      </w:r>
      <w:r w:rsidR="004451A1" w:rsidRPr="00D82F6F">
        <w:rPr>
          <w:rFonts w:ascii="Times New Roman" w:hAnsi="Times New Roman" w:cs="Times New Roman"/>
          <w:bCs/>
          <w:sz w:val="24"/>
          <w:szCs w:val="24"/>
        </w:rPr>
        <w:t>,</w:t>
      </w:r>
      <w:r w:rsidR="00AD4BA8" w:rsidRPr="00D82F6F">
        <w:rPr>
          <w:rFonts w:ascii="Times New Roman" w:hAnsi="Times New Roman" w:cs="Times New Roman"/>
          <w:bCs/>
          <w:sz w:val="24"/>
          <w:szCs w:val="24"/>
        </w:rPr>
        <w:t xml:space="preserve"> </w:t>
      </w:r>
      <w:r w:rsidR="00AD4BA8"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{"citationID":"LGxNJh8K","properties":{"formattedCitation":"(10)","plainCitation":"(10)","noteIndex":0},"citationItems":[{"id":517,"uris":["http://zotero.org/users/local/ksqem317/items/QK9V5C3Q"],"itemData":{"id":517,"type":"article-journal","abstract":"We present a numerical model for the factors controlling the velocity of sound and ballistic performance of nanocomposite polymer films. In our approach, the composite material is represented by a three-dimensional lattice of bonds having different mass and elastic constants for the inclusion and for the matrix. The mechanics of impact wave propagation is formulated in terms of impulse-momentum balance equations which are solved at each lattice site using a finite difference technique. Our study indicates that the efficiency of load transfer across a composite film is negatively impacted by the mismatch in impedance between matrix and inclusions. We also find that, among all inclusions, platelets with high aspect ratio are the most promising. They clearly lead to a faster sound velocity, wider propagation of the impact wave and higher critical perforation velocity V50. POLYM. COMPOS. 2012. © 2012 Society of Plastics Engineers","container-title":"Polymer Composites","DOI":"10.1002/pc.22282","ISSN":"1548-0569","issue":"9","language":"en","note":"_eprint: https://onlinelibrary.wiley.com/doi/pdf/10.1002/pc.22282","page":"1525-1529","source":"Wiley Online Library","title":"Speed of sound and ballistic resistance of nanocomposite films","volume":"33","author":[{"family":"Termonia","given":"Yves"}],"issued":{"date-parts":[["2012"]]}}}],"schema":"https://github.com/citation-style-language/schema/raw/master/csl-citation.json"} </w:instrText>
      </w:r>
      <w:r w:rsidR="00AD4BA8"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(10)</w:t>
      </w:r>
      <w:r w:rsidR="00AD4BA8" w:rsidRPr="00D82F6F">
        <w:rPr>
          <w:rFonts w:ascii="Times New Roman" w:hAnsi="Times New Roman" w:cs="Times New Roman"/>
          <w:bCs/>
          <w:sz w:val="24"/>
          <w:szCs w:val="24"/>
        </w:rPr>
        <w:fldChar w:fldCharType="end"/>
      </w:r>
      <w:r w:rsidR="006519B2" w:rsidRPr="00D82F6F">
        <w:rPr>
          <w:rFonts w:ascii="Times New Roman" w:hAnsi="Times New Roman" w:cs="Times New Roman"/>
          <w:bCs/>
          <w:sz w:val="24"/>
          <w:szCs w:val="24"/>
        </w:rPr>
        <w:t xml:space="preserve">, </w:t>
      </w:r>
      <w:r w:rsidR="006519B2"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{"citationID":"khH4oF2q","properties":{"formattedCitation":"(11)","plainCitation":"(11)","noteIndex":0},"citationItems":[{"id":522,"uris":["http://zotero.org/users/local/ksqem317/items/V5L8D4RP"],"itemData":{"id":522,"type":"article-journal","abstract":"In this article, the influence of nanoclay Closite 30B on E-glass/epoxy laminated composites behavior has been investigated by ballistic impact, X-ray diffraction and tensile tests. The fiber glass used is a plain weave of 200?g/m2, whereas nanoclay is an organically modified montmorillonite nanoclay (Closite 30B). The epoxy resin system is made up of epon 828 as the epoxy prepolymer and Jeffamine D-400 as the curing agent. The nanoclay particles are dispersed into the epoxy system in 0, 1, 2, 3, 5 and 7% in weight with respect to the matrix. Ballistic tests were performed by considering three impact velocities, 130, 142 and 155?m/s by a flat-ended projectile. The results show that not only have the mechanical properties increased, but also have the energy-absorbing capability and the damage area due to addition of nanoclay particles, especially in impact velocities near to ballistic limit. For the impact velocities of 130 and 142?m/s, the maximum increase of the energy-absorbing capability is observed in 5?wt% nanoclay, whereas for the impact velocity of 155?m/s, the energy-absorbing capability is increased beyond 7?wt% nanoclay.","container-title":"Journal of Composite Materials","DOI":"10.1177/0021998312449768","ISSN":"0021-9983","issue":"13","language":"en","note":"publisher: SAGE Publications Ltd STM","page":"1563-1573","source":"SAGE Journals","title":"Effect of nanoclay on ballistic behavior of woven fabric composites: Experimental investigation","title-short":"Effect of nanoclay on ballistic behavior of woven fabric composites","volume":"47","author":[{"family":"Pol","given":"M Hossein"},{"family":"Liaghat","given":"GH"},{"family":"Hajiarazi","given":"F"}],"issued":{"date-parts":[["2013",6,1]]}}}],"schema":"https://github.com/citation-style-language/schema/raw/master/csl-citation.json"} </w:instrText>
      </w:r>
      <w:r w:rsidR="006519B2"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(11)</w:t>
      </w:r>
      <w:r w:rsidR="006519B2" w:rsidRPr="00D82F6F">
        <w:rPr>
          <w:rFonts w:ascii="Times New Roman" w:hAnsi="Times New Roman" w:cs="Times New Roman"/>
          <w:bCs/>
          <w:sz w:val="24"/>
          <w:szCs w:val="24"/>
        </w:rPr>
        <w:fldChar w:fldCharType="end"/>
      </w:r>
      <w:r w:rsidR="000C6841" w:rsidRPr="00D82F6F">
        <w:rPr>
          <w:rFonts w:ascii="Times New Roman" w:hAnsi="Times New Roman" w:cs="Times New Roman"/>
          <w:bCs/>
          <w:sz w:val="24"/>
          <w:szCs w:val="24"/>
        </w:rPr>
        <w:t xml:space="preserve"> construction and structural applications </w:t>
      </w:r>
      <w:r w:rsidR="000C6841"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{"citationID":"Q0u8peNe","properties":{"formattedCitation":"(12)","plainCitation":"(12)","noteIndex":0},"citationItems":[{"id":389,"uris":["http://zotero.org/users/local/ksqem317/items/46NM3F3V"],"itemData":{"id":389,"type":"article-journal","abstract":"Polymer matrix composites (PMC), often referred to as fiber reinforced plastics (FRP), consist of fiber reinforcement (E-glass, S2-glass, aramid, carbon, or natural fibers) and polymer matrix/resin (polyester, vinyl ester, polyurethane, phenolic, and epoxies). E-glass/polyester and E-glass/vinyl ester composites are extensively used in the marine, sports, transportation, military, and construction industries. These industries primarily use low-cost open molding processes, such as manual/spray lay-up. Polyester and vinyl ester resin systems produce styrene emissions. Because of the stringent EPA regulations on styrene emissions, composite manufacturers are interested in using low-cost closed molding processes, such as vacuum- assisted resin transfer molding (VARTM) and styrene-free resin systems such as non-foam and full-density polyurethanes (PUR). Polyurethanes are polymers created by addition of polyisocyanates and polyols. The polyol component in polyurerhane can be produced from soybean oil. This study demonstrates that with the proper addition of nanoparticles, mechanical properties of soy-based polyurethane can be enhanced. These nanomodified soy-based polyurethane/glass composites manufactured by using the low-cost VARTM process provide alternatives to traditional glass/polyester and glass/vinyl ester composites. These composites will be more environmental friendly for two reasons: (a) Polyurethane does not produce styrene emission, thereby, resulting in a safer work place and (b) Polyol is made from a renewable resource (soybean oil).","container-title":"Journal of Technology Studies","DOI":"10.21061/jots.v35i1.a.4","ISSN":"10716084","issue":"1","note":"publisher: Epsilon Pi Tau Incorporated","page":"25-32","source":"EBSCOhost","title":"Bio-based Nanocomposites: An Alternative to Traditional Composites","title-short":"Bio-based Nanocomposites","volume":"35","author":[{"family":"Tate","given":"Jitendra S."},{"family":"Akinola","given":"Adekunle T."},{"family":"Kabakov","given":"Dmitri"}],"issued":{"date-parts":[["2009"]],"season":"Fall"}}}],"schema":"https://github.com/citation-style-language/schema/raw/master/csl-citation.json"} </w:instrText>
      </w:r>
      <w:r w:rsidR="000C6841"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(12)</w:t>
      </w:r>
      <w:r w:rsidR="000C6841" w:rsidRPr="00D82F6F">
        <w:rPr>
          <w:rFonts w:ascii="Times New Roman" w:hAnsi="Times New Roman" w:cs="Times New Roman"/>
          <w:bCs/>
          <w:sz w:val="24"/>
          <w:szCs w:val="24"/>
        </w:rPr>
        <w:fldChar w:fldCharType="end"/>
      </w:r>
      <w:r w:rsidR="006519B2" w:rsidRPr="00D82F6F">
        <w:rPr>
          <w:rFonts w:ascii="Times New Roman" w:hAnsi="Times New Roman" w:cs="Times New Roman"/>
          <w:bCs/>
          <w:sz w:val="24"/>
          <w:szCs w:val="24"/>
        </w:rPr>
        <w:t xml:space="preserve">, </w:t>
      </w:r>
      <w:r w:rsidR="003F17B0"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{"citationID":"p8nmAP5q","properties":{"formattedCitation":"(13)","plainCitation":"(13)","noteIndex":0},"citationItems":[{"id":527,"uris":["http://zotero.org/users/local/ksqem317/items/3SU8D6K2"],"itemData":{"id":527,"type":"article-journal","container-title":"Progress in Polymer Science","DOI":"10.1016/j.progpolymsci.2014.03.001","ISSN":"00796700","issue":"11","journalAbbreviation":"Progress in Polymer Science","language":"en","page":"1934-1972","source":"DOI.org (Crossref)","title":"Graphene-polymer nanocomposites for structural and functional applications","volume":"39","author":[{"family":"Hu","given":"Kesong"},{"family":"Kulkarni","given":"Dhaval D."},{"family":"Choi","given":"Ikjun"},{"family":"Tsukruk","given":"Vladimir V."}],"issued":{"date-parts":[["2014",11]]}}}],"schema":"https://github.com/citation-style-language/schema/raw/master/csl-citation.json"} </w:instrText>
      </w:r>
      <w:r w:rsidR="003F17B0"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(13)</w:t>
      </w:r>
      <w:r w:rsidR="003F17B0" w:rsidRPr="00D82F6F">
        <w:rPr>
          <w:rFonts w:ascii="Times New Roman" w:hAnsi="Times New Roman" w:cs="Times New Roman"/>
          <w:bCs/>
          <w:sz w:val="24"/>
          <w:szCs w:val="24"/>
        </w:rPr>
        <w:fldChar w:fldCharType="end"/>
      </w:r>
      <w:r w:rsidR="007A491F" w:rsidRPr="00D82F6F">
        <w:rPr>
          <w:rFonts w:ascii="Times New Roman" w:hAnsi="Times New Roman" w:cs="Times New Roman"/>
          <w:bCs/>
          <w:sz w:val="24"/>
          <w:szCs w:val="24"/>
        </w:rPr>
        <w:t xml:space="preserve">, </w:t>
      </w:r>
      <w:r w:rsidR="007A491F"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{"citationID":"xJ1CFD4g","properties":{"formattedCitation":"(14)","plainCitation":"(14)","noteIndex":0},"citationItems":[{"id":534,"uris":["http://zotero.org/users/local/ksqem317/items/5Y3DC8RA"],"itemData":{"id":534,"type":"article-journal","abstract":"In this research work, 0.3 mass% of graphene amine (GA) reinforcement was used in epoxy resins for development of graphene amine-based polymer composites using casting technique and subjected to annealing at 60 oC for 3 hour using heat controlled oven. Silicon carbide (SiC) was incorporated into GA based-polymer composite with different mass percentages (0.25-1.0 mass% with respect to epoxy resins) to enhance properties for structural applications and developed specimens were designated as S, S-1, S-2, S-3 and S-4. The physico-chemical changes in the resulting nanocomposites were investigated using Fourier transform infrared (FTIR) spectroscopy, thermo gravimetric analysis (TGA) and Mechanical testing including tensile test were done. Among the developed specimens, 0.75 mass% of SiC incorporated GA based-polymer composite exhibited superior properties for structural applications.","container-title":"IOP Conference Series. Materials Science and Engineering","DOI":"10.1088/1757-899X/376/1/012073","ISSN":"17578981","issue":"1","language":"English","license":"© 2018. This work is published under http://creativecommons.org/licenses/by/3.0/ (the “License”). Notwithstanding the ProQuest Terms and Conditions, you may use this content in accordance with the terms of the License.","note":"publisher-place: Bristol, United Kingdom\npublisher: IOP Publishing","source":"ProQuest","title":"Development and characterization of silicon carbide incorporated graphene amine-based polymer nanocomposites for structural applications","URL":"https://www.proquest.com/docview/2556937774/abstract/269E3D6AEDE24698PQ/1","volume":"376","author":[{"family":"Sajjan","given":"A. M."},{"family":"Banapurmath","given":"N. R."},{"family":"Shivayyanavar","given":"N. M."},{"family":"Kulkarni","given":"A. S."},{"family":"Shettar","given":"A. S."}],"accessed":{"date-parts":[["2022",11,20]]},"issued":{"date-parts":[["2018",6]]}}}],"schema":"https://github.com/citation-style-language/schema/raw/master/csl-citation.json"} </w:instrText>
      </w:r>
      <w:r w:rsidR="007A491F"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(14)</w:t>
      </w:r>
      <w:r w:rsidR="007A491F" w:rsidRPr="00D82F6F">
        <w:rPr>
          <w:rFonts w:ascii="Times New Roman" w:hAnsi="Times New Roman" w:cs="Times New Roman"/>
          <w:bCs/>
          <w:sz w:val="24"/>
          <w:szCs w:val="24"/>
        </w:rPr>
        <w:fldChar w:fldCharType="end"/>
      </w:r>
      <w:r w:rsidR="000C6841" w:rsidRPr="00D82F6F">
        <w:rPr>
          <w:rFonts w:ascii="Times New Roman" w:hAnsi="Times New Roman" w:cs="Times New Roman"/>
          <w:bCs/>
          <w:sz w:val="24"/>
          <w:szCs w:val="24"/>
        </w:rPr>
        <w:t xml:space="preserve"> and </w:t>
      </w:r>
      <w:r w:rsidR="007C785C" w:rsidRPr="00D82F6F">
        <w:rPr>
          <w:rFonts w:ascii="Times New Roman" w:hAnsi="Times New Roman" w:cs="Times New Roman"/>
          <w:bCs/>
          <w:sz w:val="24"/>
          <w:szCs w:val="24"/>
        </w:rPr>
        <w:t>successfully used to replace heavier metal components</w:t>
      </w:r>
      <w:r w:rsidR="00074AB1" w:rsidRPr="00D82F6F">
        <w:rPr>
          <w:rFonts w:ascii="Times New Roman" w:hAnsi="Times New Roman" w:cs="Times New Roman"/>
          <w:bCs/>
          <w:sz w:val="24"/>
          <w:szCs w:val="24"/>
        </w:rPr>
        <w:t xml:space="preserve"> </w:t>
      </w:r>
      <w:r w:rsidR="00074AB1"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{"citationID":"aBZZwC1M","properties":{"formattedCitation":"(15)","plainCitation":"(15)","noteIndex":0},"citationItems":[{"id":546,"uris":["http://zotero.org/users/local/ksqem317/items/D4TSYWJM"],"itemData":{"id":546,"type":"article-journal","abstract":"Synthetic polymeric materials are rapidly replacing more traditional inorganic materials, such as metals, and natural polymeric materials, such as wood. As these synthetic materials are flammable, they require modifications to decrease their flammability through the addition of flame-retardant compounds. Environmental regulation has restricted the use of some halogenated flame-retardant additives, initiating a search for alternative flame-retardant additives. Nanoparticle fillers are highly attractive for this purpose, because they can simultaneously improve both the physical and flammability properties of the polymer nanocomposite. We show that carbon nanotubes can surpass nanoclays as effective flame-retardant additives if they form a jammed network structure in the polymer matrix, such that the material as a whole behaves rheologically like a gel. We find this kind of network formation for a variety of highly extended carbon-based nanoparticles: single- and multiwalled nanotubes, as well as carbon nanofibres.","container-title":"Nature materials","DOI":"10.1038/nmat1502","ISSN":"1476-1122","issue":"12","language":"eng","note":"publisher-place: England\npublisher: Nature Publishing Group","page":"928–933","source":"librarysearch.sunderland.ac.uk","title":"Nanoparticle networks reduce the flammability of polymer nanocomposites","volume":"4","author":[{"family":"Kashiwagi","given":"Takashi"},{"family":"Douglas","given":"Jack F."},{"family":"Du","given":"Fangming"},{"family":"Winey","given":"Karen I."},{"family":"Harris","given":"Richard H."},{"family":"Shields","given":"John R."}],"issued":{"date-parts":[["2005"]]}}}],"schema":"https://github.com/citation-style-language/schema/raw/master/csl-citation.json"} </w:instrText>
      </w:r>
      <w:r w:rsidR="00074AB1"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(15)</w:t>
      </w:r>
      <w:r w:rsidR="00074AB1" w:rsidRPr="00D82F6F">
        <w:rPr>
          <w:rFonts w:ascii="Times New Roman" w:hAnsi="Times New Roman" w:cs="Times New Roman"/>
          <w:bCs/>
          <w:sz w:val="24"/>
          <w:szCs w:val="24"/>
        </w:rPr>
        <w:fldChar w:fldCharType="end"/>
      </w:r>
      <w:r w:rsidR="00F219D1" w:rsidRPr="00D82F6F">
        <w:rPr>
          <w:rFonts w:ascii="Times New Roman" w:hAnsi="Times New Roman" w:cs="Times New Roman"/>
          <w:bCs/>
          <w:sz w:val="24"/>
          <w:szCs w:val="24"/>
        </w:rPr>
        <w:t>,</w:t>
      </w:r>
      <w:r w:rsidR="00787E1F" w:rsidRPr="00D82F6F">
        <w:rPr>
          <w:rFonts w:ascii="Times New Roman" w:hAnsi="Times New Roman" w:cs="Times New Roman"/>
          <w:bCs/>
          <w:sz w:val="24"/>
          <w:szCs w:val="24"/>
        </w:rPr>
        <w:t xml:space="preserve"> </w:t>
      </w:r>
      <w:r w:rsidR="004E5230"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{"citationID":"rNmFCGJw","properties":{"formattedCitation":"(16)","plainCitation":"(16)","noteIndex":0},"citationItems":[{"id":536,"uris":["http://zotero.org/users/local/ksqem317/items/TUGRLZMR"],"itemData":{"id":536,"type":"article-journal","abstract":"Polymer-based nanocomposite foams with high electrical conductivity are promising alternatives to traditional metal materials in the field of electromagnetic interference (EMI) shielding due to their advanced properties. Herein we prepared nanocomposite foams based on isotactic polypropylene (iPP) and carbon nanotubes (CNTs), using a facile melt blending process combining with an environment friendly physical foaming method. A foamed iPP/CNTs nanocomposites sandwich structure is obtained by utilizing the varied viscoelastic properties of the iPP/CNTs blends with different CNTs contents, under a given foaming temperature schedule. The manufactured sandwich structure possesses a micro-foamed core layer (low CNTs content) and nano-foamed skin layers (high CNTs content), which can provide a synergistic effect on the EMI shielding performance. A total electromagnetic shielding effectiveness of 38.0 dB for the foamed iPP-10CNTs/iPP-3CNTs/iPP-10CNTs was achieved, of which 84.5% was found to be attributed to the absorption mechanism, leading to a superior EMI shielding performance, with respect to either the single layered microcellular foams or their solid counterparts.","container-title":"Composites Science and Technology","DOI":"10.1016/j.compscitech.2022.109297","ISSN":"0266-3538","journalAbbreviation":"Composites Science and Technology","language":"en","page":"109297","source":"ScienceDirect","title":"Sandwich structured iPP/CNTs nanocomposite foams with high electromagnetic interference shielding performance","volume":"220","author":[{"family":"Fu","given":"Long"},{"family":"Li","given":"Kun"},{"family":"Qin","given":"Hua"},{"family":"Hou","given":"Junji"},{"family":"Zhang","given":"Xiaoli"},{"family":"He","given":"Guangjian"},{"family":"Liu","given":"Baochen"},{"family":"Ren","given":"Chenxing"},{"family":"Chen","given":"Jingbo"}],"issued":{"date-parts":[["2022",3,22]]}}}],"schema":"https://github.com/citation-style-language/schema/raw/master/csl-citation.json"} </w:instrText>
      </w:r>
      <w:r w:rsidR="004E5230"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(16)</w:t>
      </w:r>
      <w:r w:rsidR="004E5230" w:rsidRPr="00D82F6F">
        <w:rPr>
          <w:rFonts w:ascii="Times New Roman" w:hAnsi="Times New Roman" w:cs="Times New Roman"/>
          <w:bCs/>
          <w:sz w:val="24"/>
          <w:szCs w:val="24"/>
        </w:rPr>
        <w:fldChar w:fldCharType="end"/>
      </w:r>
      <w:r w:rsidR="000749B0" w:rsidRPr="00D82F6F">
        <w:rPr>
          <w:rFonts w:ascii="Times New Roman" w:hAnsi="Times New Roman" w:cs="Times New Roman"/>
          <w:bCs/>
          <w:sz w:val="24"/>
          <w:szCs w:val="24"/>
        </w:rPr>
        <w:t xml:space="preserve">, </w:t>
      </w:r>
      <w:r w:rsidR="00893556"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{"citationID":"H4oKLYd7","properties":{"formattedCitation":"(17)","plainCitation":"(17)","noteIndex":0},"citationItems":[{"id":540,"uris":["http://zotero.org/users/local/ksqem317/items/Z8SFTXIU"],"itemData":{"id":540,"type":"article-journal","abstract":"Lightweight conductive polymer composites (CPCs) have been considered as the most promising alternatives to metal-based shields for electromagnetic interference (EMI) shielding application but still face non-degradation issues. We report a facile, inexpensive and green method to implement lightweight biodegradable poly (L-lactic acid) (PLLA)-multiwalled carbon nanotubes (MWCNTs) nanocomposite foams using a combinatorial technology of pressure-induced ﬂow (PIF) processing and supercritical carbon dioxide (SceCO2) foaming. Such low-density (~0.3 g/cm3), low thickness (~2.5 mm), high compressive strength (~54 MPa gÀ1 cm3)) and highly conductive (~3.4 S mÀ1) PLLA-MWCNT nanocomposite foams were ﬁrst reported as an EMI shielding material: it presents high performance EMI shielding with a remarkable effectiveness and a corresponding average speciﬁc EMI SE of ~23 dB and ~77 dB gÀ1 cm3, respectively, with less reﬂection in the measured X-band frequency region. Considering the simple, low-cost and eco-friendly fabrication process, the lightweight, high-strength and highly conductive biodegradable polymer composite foams are expected to be used as high-performance EMI shielding materials in areas such as electronics, automobiles and packaging.","container-title":"Carbon","DOI":"10.1016/j.carbon.2016.04.052","ISSN":"00086223","journalAbbreviation":"Carbon","language":"en","page":"305-313","source":"DOI.org (Crossref)","title":"Facile preparation of lightweight high-strength biodegradable polymer/multi-walled carbon nanotubes nanocomposite foams for electromagnetic interference shielding","volume":"105","author":[{"family":"Kuang","given":"Tairong"},{"family":"Chang","given":"Lingqian"},{"family":"Chen","given":"Feng"},{"family":"Sheng","given":"Yan"},{"family":"Fu","given":"Dajiong"},{"family":"Peng","given":"Xiangfang"}],"issued":{"date-parts":[["2016",8]]}}}],"schema":"https://github.com/citation-style-language/schema/raw/master/csl-citation.json"} </w:instrText>
      </w:r>
      <w:r w:rsidR="00893556"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(17)</w:t>
      </w:r>
      <w:r w:rsidR="00893556" w:rsidRPr="00D82F6F">
        <w:rPr>
          <w:rFonts w:ascii="Times New Roman" w:hAnsi="Times New Roman" w:cs="Times New Roman"/>
          <w:bCs/>
          <w:sz w:val="24"/>
          <w:szCs w:val="24"/>
        </w:rPr>
        <w:fldChar w:fldCharType="end"/>
      </w:r>
      <w:r w:rsidR="00893556" w:rsidRPr="00D82F6F">
        <w:rPr>
          <w:rFonts w:ascii="Times New Roman" w:hAnsi="Times New Roman" w:cs="Times New Roman"/>
          <w:bCs/>
          <w:sz w:val="24"/>
          <w:szCs w:val="24"/>
        </w:rPr>
        <w:t xml:space="preserve">, </w:t>
      </w:r>
      <w:r w:rsidR="00E304EA"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{"citationID":"rHTwhWwH","properties":{"formattedCitation":"(18)","plainCitation":"(18)","noteIndex":0},"citationItems":[{"id":542,"uris":["http://zotero.org/users/local/ksqem317/items/WY5XFHME"],"itemData":{"id":542,"type":"article-journal","abstract":"Miniaturization of electronic devices and systems enhances the complexity of inbuilt circuitry, thereby giving rise to electromagnetic interference (EMI). EMI is a serious cause of concern as it aﬀects the performance of a device, transmission channel, or system. In a quest to ﬁnd an eﬀective solution to this problem, several materials, apart from the conventional metals, such as carbon derivatives, have been extensively explored recently. In addition to carbon derivatives, hybrid structures such as core−shell, conjugated systems, etc. have also been researched. However, semiconducting ﬁllers have received less attention, especially in this application. Hence, this review article will primarily focus on the systematic understanding of the use of semiconductor-based polymer nanocomposites and how the band gap plays a crucial role in deciding the dielectric properties and subsequently the electromagnetic absorption behavior for shielding applications. Our primary aim is to highlight the mechanism of shielding involved in such nanocomposites in addition to discussing the synthesis and properties that lead to eﬀective shielding. Such nanocomposites containing semiconductors can pave the way for alternate materials for EMI shielding applications that are lightweight, ﬂexible, and easy to integrate.","container-title":"ACS Omega","DOI":"10.1021/acsomega.9b03641","ISSN":"2470-1343, 2470-1343","issue":"10","journalAbbreviation":"ACS Omega","language":"en","page":"4705-4718","source":"DOI.org (Crossref)","title":"Polymer Nanocomposites Containing Semiconductors as Advanced Materials for EMI Shielding","volume":"5","author":[{"family":"Sushmita","given":"Kumari"},{"family":"Madras","given":"Giridhar"},{"family":"Bose","given":"Suryasarathi"}],"issued":{"date-parts":[["2020",3,17]]}}}],"schema":"https://github.com/citation-style-language/schema/raw/master/csl-citation.json"} </w:instrText>
      </w:r>
      <w:r w:rsidR="00E304EA"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(18)</w:t>
      </w:r>
      <w:r w:rsidR="00E304EA" w:rsidRPr="00D82F6F">
        <w:rPr>
          <w:rFonts w:ascii="Times New Roman" w:hAnsi="Times New Roman" w:cs="Times New Roman"/>
          <w:bCs/>
          <w:sz w:val="24"/>
          <w:szCs w:val="24"/>
        </w:rPr>
        <w:fldChar w:fldCharType="end"/>
      </w:r>
      <w:r w:rsidR="001457B4" w:rsidRPr="00D82F6F">
        <w:rPr>
          <w:rFonts w:ascii="Times New Roman" w:hAnsi="Times New Roman" w:cs="Times New Roman"/>
          <w:bCs/>
          <w:sz w:val="24"/>
          <w:szCs w:val="24"/>
        </w:rPr>
        <w:t>,</w:t>
      </w:r>
      <w:r w:rsidR="00B62EE2" w:rsidRPr="00D82F6F">
        <w:rPr>
          <w:rFonts w:ascii="Times New Roman" w:hAnsi="Times New Roman" w:cs="Times New Roman"/>
          <w:bCs/>
          <w:sz w:val="24"/>
          <w:szCs w:val="24"/>
        </w:rPr>
        <w:t xml:space="preserve"> </w:t>
      </w:r>
      <w:r w:rsidR="00B62EE2"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{"citationID":"mCj1Nvu1","properties":{"formattedCitation":"(19)","plainCitation":"(19)","noteIndex":0},"citationItems":[{"id":24,"uris":["http://zotero.org/users/local/ksqem317/items/VRN6424D"],"itemData":{"id":24,"type":"article-journal","container-title":"International Journal of Automotive Composites","DOI":"10.1504/IJAUTOC.2017.086521","journalAbbreviation":"International Journal of Automotive Composites","page":"44","source":"ResearchGate","title":"An evaluation of polymer composites for car bumper beam","volume":"3","author":[{"family":"Osokoya","given":"Olumide"}],"issued":{"date-parts":[["2017",1,1]]}}}],"schema":"https://github.com/citation-style-language/schema/raw/master/csl-citation.json"} </w:instrText>
      </w:r>
      <w:r w:rsidR="00B62EE2"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(19)</w:t>
      </w:r>
      <w:r w:rsidR="00B62EE2" w:rsidRPr="00D82F6F">
        <w:rPr>
          <w:rFonts w:ascii="Times New Roman" w:hAnsi="Times New Roman" w:cs="Times New Roman"/>
          <w:bCs/>
          <w:sz w:val="24"/>
          <w:szCs w:val="24"/>
        </w:rPr>
        <w:fldChar w:fldCharType="end"/>
      </w:r>
      <w:r w:rsidR="007C785C" w:rsidRPr="00D82F6F">
        <w:rPr>
          <w:rFonts w:ascii="Times New Roman" w:hAnsi="Times New Roman" w:cs="Times New Roman"/>
          <w:sz w:val="24"/>
          <w:szCs w:val="24"/>
        </w:rPr>
        <w:t>,</w:t>
      </w:r>
      <w:r w:rsidR="00B62EE2" w:rsidRPr="00D82F6F">
        <w:rPr>
          <w:rFonts w:ascii="Times New Roman" w:hAnsi="Times New Roman" w:cs="Times New Roman"/>
          <w:bCs/>
          <w:sz w:val="24"/>
          <w:szCs w:val="24"/>
        </w:rPr>
        <w:t xml:space="preserve"> </w:t>
      </w:r>
      <w:r w:rsidR="00B62EE2"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{"citationID":"vuSb5qlb","properties":{"formattedCitation":"(20)","plainCitation":"(20)","noteIndex":0},"citationItems":[{"id":319,"uris":["http://zotero.org/users/local/ksqem317/items/ANNY7QR3"],"itemData":{"id":319,"type":"article-journal","abstract":"Multifunctional composites that combine high load-bearing properties and energy storage capacity have potential application in next-generation electric vehicles. The effect of high structural bending loads on the flexural properties and electrical energy storage capacity of sandwich composites containing lithium-ion polymer (LiPo) batteries embedded within the polymer foam core is explored in this paper. Three-point bend tests which induce failure by plastic indentation or cracking of the core are performed on sandwich composites containing single or multiple LiPo batteries. The bending properties of the sandwich material are not changed significantly by embedding batteries within the core. The energy storage capacity of the sandwich composite can be increased by inserting multiple batteries without adversely affecting the bending properties. Furthermore, the internal electrical resistance and capacity of the batteries is not degraded when the sandwich composites are damaged by high bending loads. The implications of the results for the design of light-weight multifunctional sandwich composites with high energy storage capacity are discussed.","container-title":"Materials &amp; Design","DOI":"10.1016/j.matdes.2019.108228","ISSN":"0264-1275","journalAbbreviation":"Materials &amp; Design","language":"en","page":"108228","source":"ScienceDirect","title":"Multifunctional sandwich composites containing embedded lithium-ion polymer batteries under bending loads","volume":"185","author":[{"family":"Galos","given":"J."},{"family":"Best","given":"A. S."},{"family":"Mouritz","given":"A. P."}],"issued":{"date-parts":[["2020",1,5]]}}}],"schema":"https://github.com/citation-style-language/schema/raw/master/csl-citation.json"} </w:instrText>
      </w:r>
      <w:r w:rsidR="00B62EE2"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(20)</w:t>
      </w:r>
      <w:r w:rsidR="00B62EE2" w:rsidRPr="00D82F6F">
        <w:rPr>
          <w:rFonts w:ascii="Times New Roman" w:hAnsi="Times New Roman" w:cs="Times New Roman"/>
          <w:bCs/>
          <w:sz w:val="24"/>
          <w:szCs w:val="24"/>
        </w:rPr>
        <w:fldChar w:fldCharType="end"/>
      </w:r>
      <w:r w:rsidR="007C785C" w:rsidRPr="00D82F6F">
        <w:rPr>
          <w:rFonts w:ascii="Times New Roman" w:hAnsi="Times New Roman" w:cs="Times New Roman"/>
          <w:bCs/>
          <w:sz w:val="24"/>
          <w:szCs w:val="24"/>
        </w:rPr>
        <w:t xml:space="preserve">. In these systems, the polymer matrix </w:t>
      </w:r>
      <w:r w:rsidR="006924C3" w:rsidRPr="00D82F6F">
        <w:rPr>
          <w:rFonts w:ascii="Times New Roman" w:hAnsi="Times New Roman" w:cs="Times New Roman"/>
          <w:bCs/>
          <w:sz w:val="24"/>
          <w:szCs w:val="24"/>
        </w:rPr>
        <w:t>(</w:t>
      </w:r>
      <w:r w:rsidR="007C785C" w:rsidRPr="00D82F6F">
        <w:rPr>
          <w:rFonts w:ascii="Times New Roman" w:hAnsi="Times New Roman" w:cs="Times New Roman"/>
          <w:bCs/>
          <w:sz w:val="24"/>
          <w:szCs w:val="24"/>
        </w:rPr>
        <w:t>a thermoplastic or a thermoset</w:t>
      </w:r>
      <w:r w:rsidR="006924C3" w:rsidRPr="00D82F6F">
        <w:rPr>
          <w:rFonts w:ascii="Times New Roman" w:hAnsi="Times New Roman" w:cs="Times New Roman"/>
          <w:sz w:val="24"/>
        </w:rPr>
        <w:t>)</w:t>
      </w:r>
      <w:r w:rsidR="007C785C" w:rsidRPr="00D82F6F">
        <w:rPr>
          <w:rFonts w:ascii="Times New Roman" w:hAnsi="Times New Roman" w:cs="Times New Roman"/>
          <w:bCs/>
          <w:sz w:val="24"/>
          <w:szCs w:val="24"/>
        </w:rPr>
        <w:t xml:space="preserve"> is combined with </w:t>
      </w:r>
      <w:r w:rsidR="00012E8A" w:rsidRPr="00D82F6F">
        <w:rPr>
          <w:rFonts w:ascii="Times New Roman" w:hAnsi="Times New Roman" w:cs="Times New Roman"/>
          <w:bCs/>
          <w:sz w:val="24"/>
          <w:szCs w:val="24"/>
        </w:rPr>
        <w:t xml:space="preserve">one or more </w:t>
      </w:r>
      <w:r w:rsidR="007C785C" w:rsidRPr="00D82F6F">
        <w:rPr>
          <w:rFonts w:ascii="Times New Roman" w:hAnsi="Times New Roman" w:cs="Times New Roman"/>
          <w:bCs/>
          <w:sz w:val="24"/>
          <w:szCs w:val="24"/>
        </w:rPr>
        <w:t>reinforcing agent</w:t>
      </w:r>
      <w:r w:rsidR="00012E8A" w:rsidRPr="00D82F6F">
        <w:rPr>
          <w:rFonts w:ascii="Times New Roman" w:hAnsi="Times New Roman" w:cs="Times New Roman"/>
          <w:bCs/>
          <w:sz w:val="24"/>
          <w:szCs w:val="24"/>
        </w:rPr>
        <w:t>s</w:t>
      </w:r>
      <w:r w:rsidR="00DF4310" w:rsidRPr="00D82F6F">
        <w:rPr>
          <w:rFonts w:ascii="Times New Roman" w:hAnsi="Times New Roman" w:cs="Times New Roman"/>
          <w:bCs/>
          <w:sz w:val="24"/>
          <w:szCs w:val="24"/>
        </w:rPr>
        <w:t>.</w:t>
      </w:r>
      <w:r w:rsidR="00900485" w:rsidRPr="00D82F6F">
        <w:rPr>
          <w:rFonts w:ascii="Times New Roman" w:hAnsi="Times New Roman" w:cs="Times New Roman"/>
          <w:bCs/>
          <w:sz w:val="24"/>
          <w:szCs w:val="24"/>
        </w:rPr>
        <w:t xml:space="preserve"> </w:t>
      </w:r>
      <w:r w:rsidR="007C785C" w:rsidRPr="00D82F6F">
        <w:rPr>
          <w:rFonts w:ascii="Times New Roman" w:hAnsi="Times New Roman" w:cs="Times New Roman"/>
          <w:bCs/>
          <w:sz w:val="24"/>
          <w:szCs w:val="24"/>
        </w:rPr>
        <w:t xml:space="preserve">Reinforcing </w:t>
      </w:r>
      <w:r w:rsidR="004B65C8" w:rsidRPr="00D82F6F">
        <w:rPr>
          <w:rFonts w:ascii="Times New Roman" w:hAnsi="Times New Roman" w:cs="Times New Roman"/>
          <w:bCs/>
          <w:sz w:val="24"/>
          <w:szCs w:val="24"/>
        </w:rPr>
        <w:t xml:space="preserve">materials </w:t>
      </w:r>
      <w:r w:rsidR="007C785C" w:rsidRPr="00D82F6F">
        <w:rPr>
          <w:rFonts w:ascii="Times New Roman" w:hAnsi="Times New Roman" w:cs="Times New Roman"/>
          <w:bCs/>
          <w:sz w:val="24"/>
          <w:szCs w:val="24"/>
        </w:rPr>
        <w:t xml:space="preserve">evolved over time from micro to nano-fillers providing </w:t>
      </w:r>
      <w:r w:rsidR="005C22DE" w:rsidRPr="00D82F6F">
        <w:rPr>
          <w:rFonts w:ascii="Times New Roman" w:hAnsi="Times New Roman" w:cs="Times New Roman"/>
          <w:bCs/>
          <w:sz w:val="24"/>
          <w:szCs w:val="24"/>
        </w:rPr>
        <w:t xml:space="preserve">higher surface area and interaction with the matrix, resulting in </w:t>
      </w:r>
      <w:r w:rsidR="007C785C" w:rsidRPr="00D82F6F">
        <w:rPr>
          <w:rFonts w:ascii="Times New Roman" w:hAnsi="Times New Roman" w:cs="Times New Roman"/>
          <w:bCs/>
          <w:sz w:val="24"/>
          <w:szCs w:val="24"/>
        </w:rPr>
        <w:t xml:space="preserve">better performance at lower weight loading. More recently, </w:t>
      </w:r>
      <w:r w:rsidR="009851FC" w:rsidRPr="00D82F6F">
        <w:rPr>
          <w:rFonts w:ascii="Times New Roman" w:hAnsi="Times New Roman" w:cs="Times New Roman"/>
          <w:bCs/>
          <w:sz w:val="24"/>
          <w:szCs w:val="24"/>
        </w:rPr>
        <w:t xml:space="preserve">graphene and related materials </w:t>
      </w:r>
      <w:r w:rsidR="002459BA" w:rsidRPr="00D82F6F">
        <w:rPr>
          <w:rFonts w:ascii="Times New Roman" w:hAnsi="Times New Roman" w:cs="Times New Roman"/>
          <w:bCs/>
          <w:sz w:val="24"/>
          <w:szCs w:val="24"/>
        </w:rPr>
        <w:t>(</w:t>
      </w:r>
      <w:r w:rsidR="0091407C" w:rsidRPr="00D82F6F">
        <w:rPr>
          <w:rFonts w:ascii="Times New Roman" w:hAnsi="Times New Roman" w:cs="Times New Roman"/>
          <w:bCs/>
          <w:sz w:val="24"/>
          <w:szCs w:val="24"/>
        </w:rPr>
        <w:t>GRMs</w:t>
      </w:r>
      <w:r w:rsidR="002459BA" w:rsidRPr="00D82F6F">
        <w:rPr>
          <w:rFonts w:ascii="Times New Roman" w:hAnsi="Times New Roman" w:cs="Times New Roman"/>
          <w:bCs/>
          <w:sz w:val="24"/>
          <w:szCs w:val="24"/>
        </w:rPr>
        <w:t>)</w:t>
      </w:r>
      <w:r w:rsidR="007C785C" w:rsidRPr="00D82F6F">
        <w:rPr>
          <w:rFonts w:ascii="Times New Roman" w:hAnsi="Times New Roman" w:cs="Times New Roman"/>
          <w:bCs/>
          <w:sz w:val="24"/>
          <w:szCs w:val="24"/>
        </w:rPr>
        <w:t xml:space="preserve"> have attracted significant attention in </w:t>
      </w:r>
      <w:r w:rsidR="009851FC" w:rsidRPr="00D82F6F">
        <w:rPr>
          <w:rFonts w:ascii="Times New Roman" w:hAnsi="Times New Roman" w:cs="Times New Roman"/>
          <w:bCs/>
          <w:sz w:val="24"/>
          <w:szCs w:val="24"/>
        </w:rPr>
        <w:t xml:space="preserve">academia and </w:t>
      </w:r>
      <w:r w:rsidR="007C785C" w:rsidRPr="00D82F6F">
        <w:rPr>
          <w:rFonts w:ascii="Times New Roman" w:hAnsi="Times New Roman" w:cs="Times New Roman"/>
          <w:bCs/>
          <w:sz w:val="24"/>
          <w:szCs w:val="24"/>
        </w:rPr>
        <w:t>many industry sectors</w:t>
      </w:r>
      <w:r w:rsidR="009851FC" w:rsidRPr="00D82F6F">
        <w:rPr>
          <w:rFonts w:ascii="Times New Roman" w:hAnsi="Times New Roman" w:cs="Times New Roman"/>
          <w:bCs/>
          <w:sz w:val="24"/>
          <w:szCs w:val="24"/>
        </w:rPr>
        <w:t xml:space="preserve"> </w:t>
      </w:r>
      <w:r w:rsidR="007C785C" w:rsidRPr="00D82F6F">
        <w:rPr>
          <w:rFonts w:ascii="Times New Roman" w:hAnsi="Times New Roman" w:cs="Times New Roman"/>
          <w:bCs/>
          <w:sz w:val="24"/>
          <w:szCs w:val="24"/>
        </w:rPr>
        <w:t xml:space="preserve">as excellent </w:t>
      </w:r>
      <w:r w:rsidR="00BA4FF8" w:rsidRPr="00D82F6F">
        <w:rPr>
          <w:rFonts w:ascii="Times New Roman" w:hAnsi="Times New Roman" w:cs="Times New Roman"/>
          <w:bCs/>
          <w:sz w:val="24"/>
          <w:szCs w:val="24"/>
        </w:rPr>
        <w:t>nano</w:t>
      </w:r>
      <w:r w:rsidR="007C785C" w:rsidRPr="00D82F6F">
        <w:rPr>
          <w:rFonts w:ascii="Times New Roman" w:hAnsi="Times New Roman" w:cs="Times New Roman"/>
          <w:bCs/>
          <w:sz w:val="24"/>
          <w:szCs w:val="24"/>
        </w:rPr>
        <w:t>filler</w:t>
      </w:r>
      <w:r w:rsidR="00BA4FF8" w:rsidRPr="00D82F6F">
        <w:rPr>
          <w:rFonts w:ascii="Times New Roman" w:hAnsi="Times New Roman" w:cs="Times New Roman"/>
          <w:bCs/>
          <w:sz w:val="24"/>
          <w:szCs w:val="24"/>
        </w:rPr>
        <w:t>s</w:t>
      </w:r>
      <w:r w:rsidR="00CF309F" w:rsidRPr="00D82F6F">
        <w:rPr>
          <w:rFonts w:ascii="Times New Roman" w:hAnsi="Times New Roman" w:cs="Times New Roman"/>
          <w:bCs/>
          <w:sz w:val="24"/>
          <w:szCs w:val="24"/>
        </w:rPr>
        <w:t xml:space="preserve"> </w:t>
      </w:r>
      <w:r w:rsidR="00CF309F"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{"citationID":"0NFVrOYT","properties":{"formattedCitation":"(21)","plainCitation":"(21)","noteIndex":0},"citationItems":[{"id":12,"uris":["http://zotero.org/users/local/ksqem317/items/SM6YXWLE"],"itemData":{"id":12,"type":"article-journal","abstract":"The effect of two types of graphene nanoplatelets on the curing kinetics, gelation and vitrification behaviour of a benzoxazine resin was investigated by means of differential scanning calorimetry and rheological experiments. The results showed that the incorporation of graphene nanoplatelets did not change the autocatalytic nature of curing reaction. However, when benzoxazine was doped with the nanofiller supplied by XG-Sciences an acceleration effect in curing reaction was observed, especially when a 2 wt.% was added. This catalytic effect was demonstrated by the reduction of peak temperature, apparent activation energy and the shorter gelation and vitrification times. Finally, the curing kinetic equation for benzoxazine and its nanocomposites was obtained by linear model-fitting of non-isothermal experiments and it matched reasonably well with the experimental results from both non-isothermal and isothermal tests.","container-title":"Materials Today Communications","DOI":"10.1016/j.mtcomm.2020.100990","ISSN":"2352-4928","journalAbbreviation":"Materials Today Communications","language":"en","page":"100990","source":"ScienceDirect","title":"Influence of graphene nanoplatelets on curing kinetics and rheological properties of a benzoxazine resin","volume":"24","author":[{"family":"García-Martínez","given":"V."},{"family":"R.Gude","given":"M."},{"family":"Calvo","given":"S."},{"family":"Martínez-Miranda","given":"M. R."},{"family":"Ureña","given":"A."}],"issued":{"date-parts":[["2020",9,1]]}}}],"schema":"https://github.com/citation-style-language/schema/raw/master/csl-citation.json"} </w:instrText>
      </w:r>
      <w:r w:rsidR="00CF309F"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(21)</w:t>
      </w:r>
      <w:r w:rsidR="00CF309F" w:rsidRPr="00D82F6F">
        <w:rPr>
          <w:rFonts w:ascii="Times New Roman" w:hAnsi="Times New Roman" w:cs="Times New Roman"/>
          <w:bCs/>
          <w:sz w:val="24"/>
          <w:szCs w:val="24"/>
        </w:rPr>
        <w:fldChar w:fldCharType="end"/>
      </w:r>
      <w:r w:rsidR="00CF309F" w:rsidRPr="00D82F6F">
        <w:rPr>
          <w:rFonts w:ascii="Times New Roman" w:hAnsi="Times New Roman" w:cs="Times New Roman"/>
          <w:bCs/>
          <w:sz w:val="24"/>
          <w:szCs w:val="24"/>
        </w:rPr>
        <w:t xml:space="preserve">, </w:t>
      </w:r>
      <w:r w:rsidR="00FA6176"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{"citationID":"Xo7sIOAt","properties":{"formattedCitation":"(22)","plainCitation":"(22)","noteIndex":0},"citationItems":[{"id":6,"uris":["http://zotero.org/users/local/ksqem317/items/5Q4XUDY3"],"itemData":{"id":6,"type":"article-journal","abstract":"Two series of benzoxazine (BOZ) based composites were prepared with graphene oxide (GO) and graphite via in situ intercalative polymerization. Based on isothermal and non-isothermal mode Differential Scanning Calorimetry results, BOZ with the addition of GO could not only decrease the cure temperature, but also increase the cure rate of BOZ. On the contrary, BOZ with the addition of graphite would delay the polymerization of BOZ monomer. It was hypothesized that carboxyl groups of GO acted as weak organic acid which accelerated the ring opening procedure. Interestingly, BOZ/GO composite with 1 wt% GO occupied the least time to form polymer networks, attributing to the catalytic effect and good dispersion of GO. Moreover, BOZ with 1 wt% content of GO had relatively higher glass transition temperature and char yield than those of the corresponding BOZ/graphite sample, which was due to relatively stronger intermolecular interactions between GO and BOZ.","container-title":"Polymer","DOI":"10.1016/j.polymer.2013.03.069","ISSN":"0032-3861","issue":"12","journalAbbreviation":"Polymer","language":"en","page":"3107-3116","source":"ScienceDirect","title":"The curing behavior and thermal property of graphene oxide/benzoxazine nanocomposites","volume":"54","author":[{"family":"Zeng","given":"Ming"},{"family":"Wang","given":"Jing"},{"family":"Li","given":"Ranran"},{"family":"Liu","given":"Jianxin"},{"family":"Chen","given":"Wei"},{"family":"Xu","given":"Qingyu"},{"family":"Gu","given":"Yi"}],"issued":{"date-parts":[["2013",5,24]]}}}],"schema":"https://github.com/citation-style-language/schema/raw/master/csl-citation.json"} </w:instrText>
      </w:r>
      <w:r w:rsidR="00FA6176"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(22)</w:t>
      </w:r>
      <w:r w:rsidR="00FA6176" w:rsidRPr="00D82F6F">
        <w:rPr>
          <w:rFonts w:ascii="Times New Roman" w:hAnsi="Times New Roman" w:cs="Times New Roman"/>
          <w:bCs/>
          <w:sz w:val="24"/>
          <w:szCs w:val="24"/>
        </w:rPr>
        <w:fldChar w:fldCharType="end"/>
      </w:r>
      <w:r w:rsidR="00FA6176" w:rsidRPr="00D82F6F">
        <w:rPr>
          <w:rFonts w:ascii="Times New Roman" w:hAnsi="Times New Roman" w:cs="Times New Roman"/>
          <w:bCs/>
          <w:sz w:val="24"/>
          <w:szCs w:val="24"/>
        </w:rPr>
        <w:t xml:space="preserve">, </w:t>
      </w:r>
      <w:r w:rsidR="00FA6176"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{"citationID":"gMlwEXY5","properties":{"formattedCitation":"(23)","plainCitation":"(23)","noteIndex":0},"citationItems":[{"id":293,"uris":["http://zotero.org/users/local/ksqem317/items/IA2ALHEP"],"itemData":{"id":293,"type":"article-journal","abstract":"This research emphasizes on the development of highly filled graphene-polybenzoxazine composites and investigates thermal, electrical, and mechanical properties of the obtained composites for bipolar plate applications. The composition of graphene loading was achieved to be in the range of 10–60 wt%. The experimental results revealed that at the maximum graphene content of 60 wt% (44.8 vol%) in the polybenzoxazine, storage moduli at room temperature of the composites were considerably enhanced with the amount of the graphene, that is, from 5.9 GPa of the neat polybenzoxazine to about 25.1 GPa at 60 wt% of graphene. Glass transition temperatures (Tg) of the obtained composites were observed to be 174–188°C and the values substantially increased with increasing the filler contents. At 60 wt% of graphene content, thermal conductivity, as high as 8.0 W/mK, is achieved for the graphene-filled polybenzoxazine. Furthermore, the flexural modulus and flexural strength of the composites were found to be as high as 18 GPa and 42 MPa, respectively. Water absorption of graphene filled-composite is relatively low with the value of only about 0.06% at 24 h of water immersion. Additionally, electrical conductivity was measured to be 357 S/cm at maximum loading of the graphene. Therefore, the graphene-filled composites based on polybenzoxazine are highly attractive as bipolar plates for polymer electrolyte membrane fuel cells applications. POLYM. COMPOS., 37:1715–1727, 2016. © 2014 Society of Plastics Engineers","container-title":"Polymer Composites","DOI":"10.1002/pc.23344","ISSN":"1548-0569","issue":"6","language":"en","note":"_eprint: https://onlinelibrary.wiley.com/doi/pdf/10.1002/pc.23344","page":"1715-1727","source":"Wiley Online Library","title":"Highly filled graphene-benzoxazine composites as bipolar plates in fuel cell applications","volume":"37","author":[{"family":"Plengudomkit","given":"Ratcha"},{"family":"Okhawilai","given":"Manunya"},{"family":"Rimdusit","given":"Sarawut"}],"issued":{"date-parts":[["2016"]]}}}],"schema":"https://github.com/citation-style-language/schema/raw/master/csl-citation.json"} </w:instrText>
      </w:r>
      <w:r w:rsidR="00FA6176"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(23)</w:t>
      </w:r>
      <w:r w:rsidR="00FA6176" w:rsidRPr="00D82F6F">
        <w:rPr>
          <w:rFonts w:ascii="Times New Roman" w:hAnsi="Times New Roman" w:cs="Times New Roman"/>
          <w:bCs/>
          <w:sz w:val="24"/>
          <w:szCs w:val="24"/>
        </w:rPr>
        <w:fldChar w:fldCharType="end"/>
      </w:r>
      <w:r w:rsidR="00FA6176" w:rsidRPr="00D82F6F">
        <w:rPr>
          <w:rFonts w:ascii="Times New Roman" w:hAnsi="Times New Roman" w:cs="Times New Roman"/>
          <w:bCs/>
          <w:sz w:val="24"/>
          <w:szCs w:val="24"/>
        </w:rPr>
        <w:t xml:space="preserve">, </w:t>
      </w:r>
      <w:r w:rsidR="00FA6176"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{"citationID":"Vsatd3CD","properties":{"formattedCitation":"(24)","plainCitation":"(24)","noteIndex":0},"citationItems":[{"id":177,"uris":["http://zotero.org/users/local/ksqem317/items/YZUMUNEW"],"itemData":{"id":177,"type":"article-journal","container-title":"Journal of Materials Science &amp; Technology","DOI":"10.1016/j.jmst.2019.05.033","ISSN":"10050302","issue":"10","journalAbbreviation":"Journal of Materials Science &amp; Technology","language":"en","page":"2169-2177","source":"DOI.org (Crossref)","title":"3-Phase hierarchical graphene-based epoxy nanocomposite laminates for automotive applications","volume":"35","author":[{"family":"Elmarakbi","given":"Ahmed"},{"family":"Karagiannidis","given":"Panagiotis"},{"family":"Ciappa","given":"Alessandra"},{"family":"Innocente","given":"Franco"},{"family":"Galise","given":"Francesco"},{"family":"Martorana","given":"Brunetto"},{"family":"Bertocchi","given":"Francesco"},{"family":"Cristiano","given":"Francesco"},{"family":"Villaro Ábalos","given":"Elvira"},{"family":"Gómez","given":"Julio"}],"issued":{"date-parts":[["2019",10]]}}}],"schema":"https://github.com/citation-style-language/schema/raw/master/csl-citation.json"} </w:instrText>
      </w:r>
      <w:r w:rsidR="00FA6176"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(24)</w:t>
      </w:r>
      <w:r w:rsidR="00FA6176" w:rsidRPr="00D82F6F">
        <w:rPr>
          <w:rFonts w:ascii="Times New Roman" w:hAnsi="Times New Roman" w:cs="Times New Roman"/>
          <w:bCs/>
          <w:sz w:val="24"/>
          <w:szCs w:val="24"/>
        </w:rPr>
        <w:fldChar w:fldCharType="end"/>
      </w:r>
      <w:r w:rsidR="00FA6176" w:rsidRPr="00D82F6F">
        <w:rPr>
          <w:rFonts w:ascii="Times New Roman" w:hAnsi="Times New Roman" w:cs="Times New Roman"/>
          <w:bCs/>
          <w:sz w:val="24"/>
          <w:szCs w:val="24"/>
        </w:rPr>
        <w:t>.</w:t>
      </w:r>
    </w:p>
    <w:p w14:paraId="61E855D7" w14:textId="68D3DF90" w:rsidR="00546433" w:rsidRPr="00D82F6F" w:rsidRDefault="00C97F93" w:rsidP="00971103">
      <w:pPr>
        <w:spacing w:line="480" w:lineRule="auto"/>
        <w:ind w:firstLine="720"/>
        <w:jc w:val="both"/>
        <w:rPr>
          <w:rFonts w:ascii="Times New Roman" w:hAnsi="Times New Roman" w:cs="Times New Roman"/>
          <w:sz w:val="24"/>
          <w:szCs w:val="24"/>
        </w:rPr>
      </w:pPr>
      <w:r w:rsidRPr="00D82F6F">
        <w:rPr>
          <w:rFonts w:ascii="Times New Roman" w:hAnsi="Times New Roman" w:cs="Times New Roman"/>
          <w:sz w:val="24"/>
          <w:szCs w:val="24"/>
        </w:rPr>
        <w:t xml:space="preserve"> </w:t>
      </w:r>
      <w:r w:rsidR="006006DF" w:rsidRPr="00D82F6F">
        <w:rPr>
          <w:rFonts w:ascii="Times New Roman" w:hAnsi="Times New Roman" w:cs="Times New Roman"/>
          <w:sz w:val="24"/>
          <w:szCs w:val="24"/>
        </w:rPr>
        <w:t>Benzoxazines</w:t>
      </w:r>
      <w:r w:rsidR="00B4262F" w:rsidRPr="00D82F6F">
        <w:rPr>
          <w:rFonts w:ascii="Times New Roman" w:hAnsi="Times New Roman" w:cs="Times New Roman"/>
          <w:sz w:val="24"/>
          <w:szCs w:val="24"/>
        </w:rPr>
        <w:t xml:space="preserve"> (BOZs),</w:t>
      </w:r>
      <w:r w:rsidR="006006DF" w:rsidRPr="00D82F6F">
        <w:rPr>
          <w:rFonts w:ascii="Times New Roman" w:hAnsi="Times New Roman" w:cs="Times New Roman"/>
          <w:sz w:val="24"/>
          <w:szCs w:val="24"/>
        </w:rPr>
        <w:t xml:space="preserve"> </w:t>
      </w:r>
      <w:r w:rsidR="007E0EB5" w:rsidRPr="00D82F6F">
        <w:rPr>
          <w:rFonts w:ascii="Times New Roman" w:hAnsi="Times New Roman" w:cs="Times New Roman"/>
          <w:sz w:val="24"/>
          <w:szCs w:val="24"/>
        </w:rPr>
        <w:t xml:space="preserve">also named </w:t>
      </w:r>
      <w:proofErr w:type="spellStart"/>
      <w:r w:rsidR="007E0EB5" w:rsidRPr="00D82F6F">
        <w:rPr>
          <w:rFonts w:ascii="Times New Roman" w:hAnsi="Times New Roman" w:cs="Times New Roman"/>
          <w:sz w:val="24"/>
          <w:szCs w:val="24"/>
        </w:rPr>
        <w:t>polybenzoxa</w:t>
      </w:r>
      <w:r w:rsidR="003236F6" w:rsidRPr="00D82F6F">
        <w:rPr>
          <w:rFonts w:ascii="Times New Roman" w:hAnsi="Times New Roman" w:cs="Times New Roman"/>
          <w:sz w:val="24"/>
          <w:szCs w:val="24"/>
        </w:rPr>
        <w:t>zine</w:t>
      </w:r>
      <w:proofErr w:type="spellEnd"/>
      <w:r w:rsidR="00D11629" w:rsidRPr="00D82F6F">
        <w:rPr>
          <w:rFonts w:ascii="Times New Roman" w:hAnsi="Times New Roman" w:cs="Times New Roman"/>
          <w:sz w:val="24"/>
          <w:szCs w:val="24"/>
        </w:rPr>
        <w:t xml:space="preserve"> (PBOZs) </w:t>
      </w:r>
      <w:r w:rsidR="003236F6" w:rsidRPr="00D82F6F">
        <w:rPr>
          <w:rFonts w:ascii="Times New Roman" w:hAnsi="Times New Roman" w:cs="Times New Roman"/>
          <w:sz w:val="24"/>
          <w:szCs w:val="24"/>
        </w:rPr>
        <w:t xml:space="preserve">precursors, </w:t>
      </w:r>
      <w:r w:rsidR="00D46BFC" w:rsidRPr="00D82F6F">
        <w:rPr>
          <w:rFonts w:ascii="Times New Roman" w:hAnsi="Times New Roman" w:cs="Times New Roman"/>
          <w:sz w:val="24"/>
          <w:szCs w:val="24"/>
        </w:rPr>
        <w:t>form a relatively new class of thermoset</w:t>
      </w:r>
      <w:r w:rsidR="00A84593" w:rsidRPr="00D82F6F">
        <w:rPr>
          <w:rFonts w:ascii="Times New Roman" w:hAnsi="Times New Roman" w:cs="Times New Roman"/>
          <w:sz w:val="24"/>
          <w:szCs w:val="24"/>
        </w:rPr>
        <w:t>ting</w:t>
      </w:r>
      <w:r w:rsidR="00D46BFC" w:rsidRPr="00D82F6F">
        <w:rPr>
          <w:rFonts w:ascii="Times New Roman" w:hAnsi="Times New Roman" w:cs="Times New Roman"/>
          <w:sz w:val="24"/>
          <w:szCs w:val="24"/>
        </w:rPr>
        <w:t xml:space="preserve"> addition-cured phenolic resins</w:t>
      </w:r>
      <w:r w:rsidR="00786927" w:rsidRPr="00D82F6F">
        <w:rPr>
          <w:rFonts w:ascii="Times New Roman" w:hAnsi="Times New Roman" w:cs="Times New Roman"/>
          <w:sz w:val="24"/>
          <w:szCs w:val="24"/>
        </w:rPr>
        <w:t>,</w:t>
      </w:r>
      <w:r w:rsidR="00D46BFC" w:rsidRPr="00D82F6F">
        <w:rPr>
          <w:rFonts w:ascii="Times New Roman" w:hAnsi="Times New Roman" w:cs="Times New Roman"/>
          <w:sz w:val="24"/>
          <w:szCs w:val="24"/>
        </w:rPr>
        <w:t xml:space="preserve"> being </w:t>
      </w:r>
      <w:r w:rsidR="006006DF" w:rsidRPr="00D82F6F">
        <w:rPr>
          <w:rFonts w:ascii="Times New Roman" w:hAnsi="Times New Roman" w:cs="Times New Roman"/>
          <w:sz w:val="24"/>
          <w:szCs w:val="24"/>
        </w:rPr>
        <w:t>developed,</w:t>
      </w:r>
      <w:r w:rsidR="00D46BFC" w:rsidRPr="00D82F6F">
        <w:rPr>
          <w:rFonts w:ascii="Times New Roman" w:hAnsi="Times New Roman" w:cs="Times New Roman"/>
          <w:sz w:val="24"/>
          <w:szCs w:val="24"/>
        </w:rPr>
        <w:t xml:space="preserve"> and extensively studied progressively more in recent years. BOZs </w:t>
      </w:r>
      <w:r w:rsidR="7295E135" w:rsidRPr="00D82F6F">
        <w:rPr>
          <w:rFonts w:ascii="Times New Roman" w:hAnsi="Times New Roman" w:cs="Times New Roman"/>
          <w:sz w:val="24"/>
          <w:szCs w:val="24"/>
        </w:rPr>
        <w:t xml:space="preserve">possess many desirable characteristics such as </w:t>
      </w:r>
      <w:r w:rsidR="00936050" w:rsidRPr="00D82F6F">
        <w:rPr>
          <w:rFonts w:ascii="Times New Roman" w:hAnsi="Times New Roman" w:cs="Times New Roman"/>
          <w:sz w:val="24"/>
          <w:szCs w:val="24"/>
        </w:rPr>
        <w:t xml:space="preserve">close to zero volumetric shrinkage or expansion on curing (polymerisation and crosslinking) </w:t>
      </w:r>
      <w:r w:rsidR="00936050"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{"citationID":"EhWcQcuQ","properties":{"formattedCitation":"(21)","plainCitation":"(21)","noteIndex":0},"citationItems":[{"id":12,"uris":["http://zotero.org/users/local/ksqem317/items/SM6YXWLE"],"itemData":{"id":12,"type":"article-journal","abstract":"The effect of two types of graphene nanoplatelets on the curing kinetics, gelation and vitrification behaviour of a benzoxazine resin was investigated by means of differential scanning calorimetry and rheological experiments. The results showed that the incorporation of graphene nanoplatelets did not change the autocatalytic nature of curing reaction. However, when benzoxazine was doped with the nanofiller supplied by XG-Sciences an acceleration effect in curing reaction was observed, especially when a 2 wt.% was added. This catalytic effect was demonstrated by the reduction of peak temperature, apparent activation energy and the shorter gelation and vitrification times. Finally, the curing kinetic equation for benzoxazine and its nanocomposites was obtained by linear model-fitting of non-isothermal experiments and it matched reasonably well with the experimental results from both non-isothermal and isothermal tests.","container-title":"Materials Today Communications","DOI":"10.1016/j.mtcomm.2020.100990","ISSN":"2352-4928","journalAbbreviation":"Materials Today Communications","language":"en","page":"100990","source":"ScienceDirect","title":"Influence of graphene nanoplatelets on curing kinetics and rheological properties of a benzoxazine resin","volume":"24","author":[{"family":"García-Martínez","given":"V."},{"family":"R.Gude","given":"M."},{"family":"Calvo","given":"S."},{"family":"Martínez-Miranda","given":"M. R."},{"family":"Ureña","given":"A."}],"issued":{"date-parts":[["2020",9,1]]}}}],"schema":"https://github.com/citation-style-language/schema/raw/master/csl-citation.json"} </w:instrText>
      </w:r>
      <w:r w:rsidR="00936050"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(21)</w:t>
      </w:r>
      <w:r w:rsidR="00936050" w:rsidRPr="00D82F6F">
        <w:rPr>
          <w:rFonts w:ascii="Times New Roman" w:hAnsi="Times New Roman" w:cs="Times New Roman"/>
          <w:sz w:val="24"/>
          <w:szCs w:val="24"/>
        </w:rPr>
        <w:fldChar w:fldCharType="end"/>
      </w:r>
      <w:r w:rsidR="00936050" w:rsidRPr="00D82F6F">
        <w:rPr>
          <w:rFonts w:ascii="Times New Roman" w:hAnsi="Times New Roman" w:cs="Times New Roman"/>
          <w:sz w:val="24"/>
          <w:szCs w:val="24"/>
        </w:rPr>
        <w:t xml:space="preserve"> and give PBOZs with </w:t>
      </w:r>
      <w:r w:rsidR="7295E135" w:rsidRPr="00D82F6F">
        <w:rPr>
          <w:rFonts w:ascii="Times New Roman" w:hAnsi="Times New Roman" w:cs="Times New Roman"/>
          <w:sz w:val="24"/>
          <w:szCs w:val="24"/>
        </w:rPr>
        <w:t>excellent mechanical properties</w:t>
      </w:r>
      <w:r w:rsidR="00F40DA6" w:rsidRPr="00D82F6F">
        <w:rPr>
          <w:rFonts w:ascii="Times New Roman" w:hAnsi="Times New Roman" w:cs="Times New Roman"/>
          <w:sz w:val="24"/>
          <w:szCs w:val="24"/>
        </w:rPr>
        <w:t xml:space="preserve"> </w:t>
      </w:r>
      <w:r w:rsidR="00F40DA6"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{"citationID":"xd9eHFtL","properties":{"formattedCitation":"(25)","plainCitation":"(25)","noteIndex":0},"citationItems":[{"id":253,"uris":["http://zotero.org/users/local/ksqem317/items/I5NNPGYJ"],"itemData":{"id":253,"type":"article-journal","abstract":"A novel hyperbranched polyether epoxy (HBPEE) bearing a stiff fluorene unit and flexible aliphatic chains has been synthesized using a one-pot approach and used as a toughener for bis-benzoxazine resin (MDA-BOZ). Effects of loadings and molecular weight of HBPEE on curing behavior, rheology properties, static mechanical, dynamic mechanical and thermal properties of the hybrid systems have been studied. Results show hybrids containing medium-Mn (i.e. </w:instrText>
      </w:r>
      <w:r w:rsidR="00647F80" w:rsidRPr="00D82F6F">
        <w:rPr>
          <w:rFonts w:ascii="Cambria Math" w:hAnsi="Cambria Math" w:cs="Cambria Math"/>
          <w:sz w:val="24"/>
          <w:szCs w:val="24"/>
        </w:rPr>
        <w:instrText>∼</w:instrText>
      </w:r>
      <w:r w:rsidR="00647F80" w:rsidRPr="00D82F6F">
        <w:rPr>
          <w:rFonts w:ascii="Times New Roman" w:hAnsi="Times New Roman" w:cs="Times New Roman"/>
          <w:sz w:val="24"/>
          <w:szCs w:val="24"/>
        </w:rPr>
        <w:instrText xml:space="preserve">3900) HBPEE-2 modifier possesses optimal comprehensive properties. Synchronous improvement of impact strength, flexural strength and storage modulus was found in hybrids containing 5% HBPEE-2 and 5% HBPEE-3, where HBPEE served as a non-phase-separation modifier confirmed by SEM and DMA. Notably, there was a 2.8-fold improvement in impact strength for hybrids containing 10% HBPEE-2, compared to the same properties of samples without HBPEE. This was achieved without any compromise of flexural modulus, flexural strength, E′, thermal stability and glass transition temperature (Tg). The results demonstrate that multiple factors, such as enhanced crosslinking density (ve), rigidity of the toughener, reduced hydrogen bond network and higher fractional free volume, contributed to such improvement.","container-title":"Polymer","DOI":"10.1016/j.polymer.2017.05.069","ISSN":"0032-3861","journalAbbreviation":"Polymer","language":"en","page":"217-227","source":"ScienceDirect","title":"Toughening and reinforcing of benzoxazine resins using a new hyperbranched polyether epoxy as a non-phase-separation modifier","volume":"121","author":[{"family":"Wang","given":"Xin"},{"family":"Zong","given":"Lishuai"},{"family":"Han","given":"Jianhua"},{"family":"Wang","given":"Jinyan"},{"family":"Liu","given":"Cheng"},{"family":"Jian","given":"Xigao"}],"issued":{"date-parts":[["2017",7,14]]}}}],"schema":"https://github.com/citation-style-language/schema/raw/master/csl-citation.json"} </w:instrText>
      </w:r>
      <w:r w:rsidR="00F40DA6"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(25)</w:t>
      </w:r>
      <w:r w:rsidR="00F40DA6" w:rsidRPr="00D82F6F">
        <w:rPr>
          <w:rFonts w:ascii="Times New Roman" w:hAnsi="Times New Roman" w:cs="Times New Roman"/>
          <w:sz w:val="24"/>
          <w:szCs w:val="24"/>
        </w:rPr>
        <w:fldChar w:fldCharType="end"/>
      </w:r>
      <w:r w:rsidR="7295E135" w:rsidRPr="00D82F6F">
        <w:rPr>
          <w:rFonts w:ascii="Times New Roman" w:hAnsi="Times New Roman" w:cs="Times New Roman"/>
          <w:sz w:val="24"/>
          <w:szCs w:val="24"/>
        </w:rPr>
        <w:t>, high char yield on decomposition</w:t>
      </w:r>
      <w:r w:rsidR="00F40DA6" w:rsidRPr="00D82F6F">
        <w:rPr>
          <w:rFonts w:ascii="Times New Roman" w:hAnsi="Times New Roman" w:cs="Times New Roman"/>
          <w:sz w:val="24"/>
          <w:szCs w:val="24"/>
        </w:rPr>
        <w:t xml:space="preserve"> </w:t>
      </w:r>
      <w:r w:rsidR="00F40DA6"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{"citationID":"CUv3UA0r","properties":{"formattedCitation":"(22)","plainCitation":"(22)","noteIndex":0},"citationItems":[{"id":6,"uris":["http://zotero.org/users/local/ksqem317/items/5Q4XUDY3"],"itemData":{"id":6,"type":"article-journal","abstract":"Two series of benzoxazine (BOZ) based composites were prepared with graphene oxide (GO) and graphite via in situ intercalative polymerization. Based on isothermal and non-isothermal mode Differential Scanning Calorimetry results, BOZ with the addition of GO could not only decrease the cure temperature, but also increase the cure rate of BOZ. On the contrary, BOZ with the addition of graphite would delay the polymerization of BOZ monomer. It was hypothesized that carboxyl groups of GO acted as weak organic acid which accelerated the ring opening procedure. Interestingly, BOZ/GO composite with 1 wt% GO occupied the least time to form polymer networks, attributing to the catalytic effect and good dispersion of GO. Moreover, BOZ with 1 wt% content of GO had relatively higher glass transition temperature and char yield than those of the corresponding BOZ/graphite sample, which was due to relatively stronger intermolecular interactions between GO and BOZ.","container-title":"Polymer","DOI":"10.1016/j.polymer.2013.03.069","ISSN":"0032-3861","issue":"12","journalAbbreviation":"Polymer","language":"en","page":"3107-3116","source":"ScienceDirect","title":"The curing behavior and thermal property of graphene oxide/benzoxazine nanocomposites","volume":"54","author":[{"family":"Zeng","given":"Ming"},{"family":"Wang","given":"Jing"},{"family":"Li","given":"Ranran"},{"family":"Liu","given":"Jianxin"},{"family":"Chen","given":"Wei"},{"family":"Xu","given":"Qingyu"},{"family":"Gu","given":"Yi"}],"issued":{"date-parts":[["2013",5,24]]}}}],"schema":"https://github.com/citation-style-language/schema/raw/master/csl-citation.json"} </w:instrText>
      </w:r>
      <w:r w:rsidR="00F40DA6"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(22)</w:t>
      </w:r>
      <w:r w:rsidR="00F40DA6" w:rsidRPr="00D82F6F">
        <w:rPr>
          <w:rFonts w:ascii="Times New Roman" w:hAnsi="Times New Roman" w:cs="Times New Roman"/>
          <w:sz w:val="24"/>
          <w:szCs w:val="24"/>
        </w:rPr>
        <w:fldChar w:fldCharType="end"/>
      </w:r>
      <w:r w:rsidR="7295E135" w:rsidRPr="00D82F6F">
        <w:rPr>
          <w:rFonts w:ascii="Times New Roman" w:hAnsi="Times New Roman" w:cs="Times New Roman"/>
          <w:sz w:val="24"/>
          <w:szCs w:val="24"/>
        </w:rPr>
        <w:t>,</w:t>
      </w:r>
      <w:r w:rsidR="5EEF39C8" w:rsidRPr="00D82F6F">
        <w:rPr>
          <w:rFonts w:ascii="Times New Roman" w:hAnsi="Times New Roman" w:cs="Times New Roman"/>
          <w:sz w:val="24"/>
          <w:szCs w:val="24"/>
        </w:rPr>
        <w:t xml:space="preserve"> low</w:t>
      </w:r>
      <w:r w:rsidR="7295E135" w:rsidRPr="00D82F6F">
        <w:rPr>
          <w:rFonts w:ascii="Times New Roman" w:hAnsi="Times New Roman" w:cs="Times New Roman"/>
          <w:sz w:val="24"/>
          <w:szCs w:val="24"/>
        </w:rPr>
        <w:t xml:space="preserve"> fire-smoke toxicity (FST), low water absorption</w:t>
      </w:r>
      <w:r w:rsidR="00F40DA6" w:rsidRPr="00D82F6F">
        <w:rPr>
          <w:rFonts w:ascii="Times New Roman" w:hAnsi="Times New Roman" w:cs="Times New Roman"/>
          <w:sz w:val="24"/>
          <w:szCs w:val="24"/>
        </w:rPr>
        <w:t xml:space="preserve"> </w:t>
      </w:r>
      <w:r w:rsidR="00F40DA6"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{"citationID":"jjZhIqiD","properties":{"formattedCitation":"(26)","plainCitation":"(26)","noteIndex":0},"citationItems":[{"id":263,"uris":["http://zotero.org/users/local/ksqem317/items/IPQN77QT"],"itemData":{"id":263,"type":"article-journal","abstract":"The curing kinetics and viscoelastic properties of a benzoxazine resin intended for liquid resin infusion and resin transfer moulding processes was investigated by differential scanning calorimetry (DSC) and rheological experiments. An autocatalytic kinetic model was proposed and all kinetic parameters including reactions orders and activation energy were determined. The curing kinetic equation obtained by linear model-ﬁtting of non-isothermal experiments matched reasonably well with the experimental results from both non-isothermal and isothermal tests. The evolution of viscoelastic properties, such as storage modulus (G′), loss modulus (G″) and complex viscosity (IŋI*) was recorded during the curing reaction. Gelation times at several isothermal temperatures between 170 and 210 °C were obtained and the activation energies for curing and gelation were calculated. Finally, quasi-isothermal DSC experiments were carried out in order to obtain the vitriﬁcation times, using the inﬂexion point of the reversing heat capacity (Cp-rev).","container-title":"Reactive and Functional Polymers","DOI":"10.1016/j.reactfunctpolym.2017.02.005","ISSN":"13815148","journalAbbreviation":"Reactive and Functional Polymers","language":"en","page":"103-110","source":"DOI.org (Crossref)","title":"Understanding the curing kinetics and rheological behaviour of a new benzoxazine resin for carbon fibre composites","volume":"129","author":[{"family":"García-Martínez","given":"V."},{"family":"Gude","given":"M.R."},{"family":"Ureña","given":"A."}],"issued":{"date-parts":[["2018",8]]}}}],"schema":"https://github.com/citation-style-language/schema/raw/master/csl-citation.json"} </w:instrText>
      </w:r>
      <w:r w:rsidR="00F40DA6"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(26)</w:t>
      </w:r>
      <w:r w:rsidR="00F40DA6" w:rsidRPr="00D82F6F">
        <w:rPr>
          <w:rFonts w:ascii="Times New Roman" w:hAnsi="Times New Roman" w:cs="Times New Roman"/>
          <w:sz w:val="24"/>
          <w:szCs w:val="24"/>
        </w:rPr>
        <w:fldChar w:fldCharType="end"/>
      </w:r>
      <w:r w:rsidR="7295E135" w:rsidRPr="00D82F6F">
        <w:rPr>
          <w:rFonts w:ascii="Times New Roman" w:hAnsi="Times New Roman" w:cs="Times New Roman"/>
          <w:sz w:val="24"/>
          <w:szCs w:val="24"/>
        </w:rPr>
        <w:t>, excellent resistance to both chemicals and UV light, and high glass transition temperature (</w:t>
      </w:r>
      <w:proofErr w:type="spellStart"/>
      <w:r w:rsidR="7295E135" w:rsidRPr="00D82F6F">
        <w:rPr>
          <w:rFonts w:ascii="Times New Roman" w:hAnsi="Times New Roman" w:cs="Times New Roman"/>
          <w:sz w:val="24"/>
          <w:szCs w:val="24"/>
        </w:rPr>
        <w:t>T</w:t>
      </w:r>
      <w:r w:rsidR="7295E135" w:rsidRPr="00D82F6F">
        <w:rPr>
          <w:rFonts w:ascii="Times New Roman" w:hAnsi="Times New Roman" w:cs="Times New Roman"/>
          <w:sz w:val="24"/>
          <w:szCs w:val="24"/>
          <w:vertAlign w:val="subscript"/>
        </w:rPr>
        <w:t>g</w:t>
      </w:r>
      <w:proofErr w:type="spellEnd"/>
      <w:r w:rsidR="7295E135" w:rsidRPr="00D82F6F">
        <w:rPr>
          <w:rFonts w:ascii="Times New Roman" w:hAnsi="Times New Roman" w:cs="Times New Roman"/>
          <w:sz w:val="24"/>
          <w:szCs w:val="24"/>
        </w:rPr>
        <w:t>) with a relatively low cross-linking density</w:t>
      </w:r>
      <w:r w:rsidR="00F40DA6" w:rsidRPr="00D82F6F">
        <w:rPr>
          <w:rFonts w:ascii="Times New Roman" w:hAnsi="Times New Roman" w:cs="Times New Roman"/>
          <w:sz w:val="24"/>
          <w:szCs w:val="24"/>
        </w:rPr>
        <w:t xml:space="preserve"> </w:t>
      </w:r>
      <w:r w:rsidR="00F40DA6"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{"citationID":"cT3xuqvi","properties":{"formattedCitation":"(22)","plainCitation":"(22)","noteIndex":0},"citationItems":[{"id":6,"uris":["http://zotero.org/users/local/ksqem317/items/5Q4XUDY3"],"itemData":{"id":6,"type":"article-journal","abstract":"Two series of benzoxazine (BOZ) based composites were prepared with graphene oxide (GO) and graphite via in situ intercalative polymerization. Based on isothermal and non-isothermal mode Differential Scanning Calorimetry results, BOZ with the addition of GO could not only decrease the cure temperature, but also increase the cure rate of BOZ. On the contrary, BOZ with the addition of graphite would delay the polymerization of BOZ monomer. It was hypothesized that carboxyl groups of GO acted as weak organic acid which accelerated the ring opening procedure. Interestingly, BOZ/GO composite with 1 wt% GO occupied the least time to form polymer networks, attributing to the catalytic effect and good dispersion of GO. Moreover, BOZ with 1 wt% content of GO had relatively higher glass transition temperature and char yield than those of the corresponding BOZ/graphite sample, which was due to relatively stronger intermolecular interactions between GO and BOZ.","container-title":"Polymer","DOI":"10.1016/j.polymer.2013.03.069","ISSN":"0032-3861","issue":"12","journalAbbreviation":"Polymer","language":"en","page":"3107-3116","source":"ScienceDirect","title":"The curing behavior and thermal property of graphene oxide/benzoxazine nanocomposites","volume":"54","author":[{"family":"Zeng","given":"Ming"},{"family":"Wang","given":"Jing"},{"family":"Li","given":"Ranran"},{"family":"Liu","given":"Jianxin"},{"family":"Chen","given":"Wei"},{"family":"Xu","given":"Qingyu"},{"family":"Gu","given":"Yi"}],"issued":{"date-parts":[["2013",5,24]]}}}],"schema":"https://github.com/citation-style-language/schema/raw/master/csl-citation.json"} </w:instrText>
      </w:r>
      <w:r w:rsidR="00F40DA6"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(22)</w:t>
      </w:r>
      <w:r w:rsidR="00F40DA6" w:rsidRPr="00D82F6F">
        <w:rPr>
          <w:rFonts w:ascii="Times New Roman" w:hAnsi="Times New Roman" w:cs="Times New Roman"/>
          <w:sz w:val="24"/>
          <w:szCs w:val="24"/>
        </w:rPr>
        <w:fldChar w:fldCharType="end"/>
      </w:r>
      <w:r w:rsidR="7295E135" w:rsidRPr="00D82F6F">
        <w:rPr>
          <w:rFonts w:ascii="Times New Roman" w:hAnsi="Times New Roman" w:cs="Times New Roman"/>
          <w:sz w:val="24"/>
          <w:szCs w:val="24"/>
        </w:rPr>
        <w:t xml:space="preserve">. </w:t>
      </w:r>
      <w:r w:rsidR="00546433" w:rsidRPr="00D82F6F">
        <w:rPr>
          <w:rFonts w:ascii="Times New Roman" w:hAnsi="Times New Roman" w:cs="Times New Roman"/>
          <w:sz w:val="24"/>
          <w:szCs w:val="24"/>
        </w:rPr>
        <w:t xml:space="preserve">However, there are drawbacks </w:t>
      </w:r>
      <w:r w:rsidR="00546433" w:rsidRPr="00D82F6F">
        <w:rPr>
          <w:rFonts w:ascii="Times New Roman" w:hAnsi="Times New Roman" w:cs="Times New Roman"/>
          <w:sz w:val="24"/>
          <w:szCs w:val="24"/>
        </w:rPr>
        <w:lastRenderedPageBreak/>
        <w:t>associated with</w:t>
      </w:r>
      <w:r w:rsidR="00E93E6D" w:rsidRPr="00D82F6F">
        <w:rPr>
          <w:rFonts w:ascii="Times New Roman" w:hAnsi="Times New Roman" w:cs="Times New Roman"/>
          <w:sz w:val="24"/>
          <w:szCs w:val="24"/>
        </w:rPr>
        <w:t xml:space="preserve"> their</w:t>
      </w:r>
      <w:r w:rsidR="00546433" w:rsidRPr="00D82F6F">
        <w:rPr>
          <w:rFonts w:ascii="Times New Roman" w:hAnsi="Times New Roman" w:cs="Times New Roman"/>
          <w:sz w:val="24"/>
          <w:szCs w:val="24"/>
        </w:rPr>
        <w:t xml:space="preserve"> use, </w:t>
      </w:r>
      <w:r w:rsidR="00A06A79" w:rsidRPr="00D82F6F">
        <w:rPr>
          <w:rFonts w:ascii="Times New Roman" w:hAnsi="Times New Roman" w:cs="Times New Roman"/>
          <w:sz w:val="24"/>
          <w:szCs w:val="24"/>
        </w:rPr>
        <w:t xml:space="preserve">e.g. </w:t>
      </w:r>
      <w:r w:rsidR="00546433" w:rsidRPr="00D82F6F">
        <w:rPr>
          <w:rFonts w:ascii="Times New Roman" w:hAnsi="Times New Roman" w:cs="Times New Roman"/>
          <w:sz w:val="24"/>
          <w:szCs w:val="24"/>
        </w:rPr>
        <w:t>high</w:t>
      </w:r>
      <w:r w:rsidR="00872AB5" w:rsidRPr="00D82F6F">
        <w:rPr>
          <w:rFonts w:ascii="Times New Roman" w:hAnsi="Times New Roman" w:cs="Times New Roman"/>
          <w:sz w:val="24"/>
          <w:szCs w:val="24"/>
        </w:rPr>
        <w:t xml:space="preserve"> curing</w:t>
      </w:r>
      <w:r w:rsidR="00546433" w:rsidRPr="00D82F6F">
        <w:rPr>
          <w:rFonts w:ascii="Times New Roman" w:hAnsi="Times New Roman" w:cs="Times New Roman"/>
          <w:sz w:val="24"/>
          <w:szCs w:val="24"/>
        </w:rPr>
        <w:t xml:space="preserve"> temperature (200ºC or higher)</w:t>
      </w:r>
      <w:r w:rsidR="001C658E" w:rsidRPr="00D82F6F">
        <w:rPr>
          <w:rFonts w:ascii="Times New Roman" w:hAnsi="Times New Roman" w:cs="Times New Roman"/>
          <w:sz w:val="24"/>
          <w:szCs w:val="24"/>
        </w:rPr>
        <w:t>,</w:t>
      </w:r>
      <w:r w:rsidR="00546433" w:rsidRPr="00D82F6F">
        <w:rPr>
          <w:rFonts w:ascii="Times New Roman" w:hAnsi="Times New Roman" w:cs="Times New Roman"/>
          <w:sz w:val="24"/>
          <w:szCs w:val="24"/>
        </w:rPr>
        <w:t xml:space="preserve"> difficulty in processing</w:t>
      </w:r>
      <w:r w:rsidR="000D0310" w:rsidRPr="00D82F6F">
        <w:rPr>
          <w:rFonts w:ascii="Times New Roman" w:hAnsi="Times New Roman" w:cs="Times New Roman"/>
          <w:sz w:val="24"/>
          <w:szCs w:val="24"/>
        </w:rPr>
        <w:t xml:space="preserve"> and brittleness of the prepared PBOZs </w:t>
      </w:r>
      <w:r w:rsidR="000D0310"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{"citationID":"EPjuv9Zm","properties":{"formattedCitation":"(27)","plainCitation":"(27)","noteIndex":0},"citationItems":[{"id":33,"uris":["http://zotero.org/users/local/ksqem317/items/BJNVR8Q9"],"itemData":{"id":33,"type":"article-journal","abstract":"The brittleness always remained a major concern for the polybenzoxazine thermosets. Several attempts have been made to overcome the brittleness issue, but all find some kind of sacrificing in other properties. A new and economical approach is presented by the reinforcement of catechin-rich Acacia catechu (AC) particles. The micro size AC particles blended with bisphenol-A aniline-based benzoxazine (BA-a) resin and isothermally cured. The terminal OH groups of produced tannic acid participated in the curing process and helped in the ring opening of BA-a resin. The composites exhibited that the brittleness of polybenzoxazine has been improved by 35%, simultaneously its strength, Youngs’ modulus, stiffness, glass transition temperature, and thermal stabilities are also enhanced. The highest impact strength of the composite is observed on only 4 wt% loading of AC particles and read as 5.2 ± 0.16 kJ/m2, 307.1% higher than the value of neat poly(BA-a).","container-title":"Composites Part A: Applied Science and Manufacturing","DOI":"10.1016/j.compositesa.2017.12.004","ISSN":"1359-835X","journalAbbreviation":"Composites Part A: Applied Science and Manufacturing","language":"en","page":"258-264","source":"ScienceDirect","title":"Reinforcement of economical and environment friendly Acacia catechu particles for the reduction of brittleness and curing temperature of polybenzoxazine thermosets","volume":"105","author":[{"family":"Dayo","given":"Abdul Qadeer"},{"family":"Ma","given":"Rui-kun"},{"family":"Kiran","given":"Sadia"},{"family":"Zegaoui","given":"Abdeldjalil"},{"family":"Cai","given":"Wan-an"},{"family":"Shah","given":"Ahmer Hussain"},{"family":"Wang","given":"Jun"},{"family":"Derradji","given":"Mehdi"},{"family":"Liu","given":"Wen-bin"}],"issued":{"date-parts":[["2018",2,1]]}}}],"schema":"https://github.com/citation-style-language/schema/raw/master/csl-citation.json"} </w:instrText>
      </w:r>
      <w:r w:rsidR="000D0310"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(27)</w:t>
      </w:r>
      <w:r w:rsidR="000D0310" w:rsidRPr="00D82F6F">
        <w:rPr>
          <w:rFonts w:ascii="Times New Roman" w:hAnsi="Times New Roman" w:cs="Times New Roman"/>
          <w:sz w:val="24"/>
          <w:szCs w:val="24"/>
        </w:rPr>
        <w:fldChar w:fldCharType="end"/>
      </w:r>
      <w:r w:rsidR="000D0310" w:rsidRPr="00D82F6F">
        <w:rPr>
          <w:rFonts w:ascii="Times New Roman" w:hAnsi="Times New Roman" w:cs="Times New Roman"/>
          <w:sz w:val="24"/>
          <w:szCs w:val="24"/>
        </w:rPr>
        <w:t xml:space="preserve">, </w:t>
      </w:r>
      <w:r w:rsidR="000D0310"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{"citationID":"yLnYpPHn","properties":{"formattedCitation":"(28)","plainCitation":"(28)","noteIndex":0},"citationItems":[{"id":21,"uris":["http://zotero.org/users/local/ksqem317/items/6VRIGYHP"],"itemData":{"id":21,"type":"article-journal","abstract":"Benzoxazine resin has been paid more attention in the fields of aviation, electronics, automobiles and new energy industries because of its excellent comprehensive performance. Further application is limited, however, by shortcomings such as high brittleness and high curing temperature. Furthermore, higher thermal stability is imperiously demanded in special areas. Incorporating both an acetylene group and silicon into the benzoxazine monomer is a promising possible solution to improve the curing processability, thermal properties and toughness of benzoxazine. In this paper, an acetylene-functional/silicon-containing benzoxazine monomer was prepared by two-step synthesis, and acetylene-functional benzoxazine was also prepared as a comparison. FTIR and 1H NMR confirmed the molecular structure of acetylene-functional/silicon-containing benzoxazine. Differential scanning calorimetry (DSC) analysis showed that the initial and peak degradation temperatures of acetylene-functional/silicon-containing benzoxazine were decreased by 21 &amp;deg;C and 18 &amp;deg;C compared with acetylene-functional benzoxazine, respectively. The apparent activation energy of the curing reaction of acetylene-functional/silicon-containing benzoxazine was 83.1 kJ/mol, which was slightly lower than acetylene-functional benzoxazine (84.7 kJ/mol). TGA results showed that the acetylene-functional/silicon-containing benzoxazine had a higher thermal stability than acetylene-functional benzoxazine. The temperatures of 5% weight loss of acetylene-functional/silicon-containing benzoxazine were 380 &amp;deg;C in nitrogen and 485 &amp;deg;C in air, and the char yield at 1000 &amp;deg;C was 80% in nitrogen and 21% in air, respectively. The results of mechanical properties showed that the impact strength of acetylene-functional/silicon-containing benzoxazine was higher than acetylene-functional benzoxazine by 35.4%. The tensile and flexural strengths of acetylene-functional/silicon-containing benzoxazine were slightly higher than that of acetylene-functional benzoxazine.","container-title":"Polymers","DOI":"10.3390/polym12050999","issue":"5","language":"en","license":"http://creativecommons.org/licenses/by/3.0/","note":"number: 5\npublisher: Multidisciplinary Digital Publishing Institute","page":"999","source":"www.mdpi.com","title":"A Novel Acetylene-Functional/Silicon-Containing Benzoxazine Resin: Preparation, Curing Kinetics and Thermal Properties","title-short":"A Novel Acetylene-Functional/Silicon-Containing Benzoxazine Resin","volume":"12","author":[{"family":"Mei","given":"Qilin"},{"family":"Wang","given":"Honghua"},{"family":"Tong","given":"Danliao"},{"family":"Song","given":"Jiuqiang"},{"family":"Huang","given":"Zhixiong"}],"issued":{"date-parts":[["2020",5]]}}}],"schema":"https://github.com/citation-style-language/schema/raw/master/csl-citation.json"} </w:instrText>
      </w:r>
      <w:r w:rsidR="000D0310"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(28)</w:t>
      </w:r>
      <w:r w:rsidR="000D0310" w:rsidRPr="00D82F6F">
        <w:rPr>
          <w:rFonts w:ascii="Times New Roman" w:hAnsi="Times New Roman" w:cs="Times New Roman"/>
          <w:sz w:val="24"/>
          <w:szCs w:val="24"/>
        </w:rPr>
        <w:fldChar w:fldCharType="end"/>
      </w:r>
      <w:r w:rsidR="00546433" w:rsidRPr="00D82F6F">
        <w:rPr>
          <w:rFonts w:ascii="Times New Roman" w:hAnsi="Times New Roman" w:cs="Times New Roman"/>
          <w:sz w:val="24"/>
          <w:szCs w:val="24"/>
        </w:rPr>
        <w:t xml:space="preserve">. </w:t>
      </w:r>
    </w:p>
    <w:p w14:paraId="3921C860" w14:textId="6C5EF117" w:rsidR="007878C1" w:rsidRPr="00D82F6F" w:rsidRDefault="10FC4CFF" w:rsidP="00971103">
      <w:pPr>
        <w:spacing w:line="480" w:lineRule="auto"/>
        <w:ind w:firstLine="720"/>
        <w:jc w:val="both"/>
        <w:rPr>
          <w:rFonts w:ascii="Times New Roman" w:hAnsi="Times New Roman" w:cs="Times New Roman"/>
          <w:sz w:val="24"/>
          <w:szCs w:val="24"/>
        </w:rPr>
      </w:pPr>
      <w:r w:rsidRPr="00D82F6F">
        <w:rPr>
          <w:rFonts w:ascii="Times New Roman" w:hAnsi="Times New Roman" w:cs="Times New Roman"/>
          <w:sz w:val="24"/>
          <w:szCs w:val="24"/>
        </w:rPr>
        <w:t xml:space="preserve">It has been suggested that </w:t>
      </w:r>
      <w:r w:rsidR="2D357D97" w:rsidRPr="00D82F6F">
        <w:rPr>
          <w:rFonts w:ascii="Times New Roman" w:hAnsi="Times New Roman" w:cs="Times New Roman"/>
          <w:sz w:val="24"/>
          <w:szCs w:val="24"/>
        </w:rPr>
        <w:t>copolymerisation</w:t>
      </w:r>
      <w:r w:rsidRPr="00D82F6F">
        <w:rPr>
          <w:rFonts w:ascii="Times New Roman" w:hAnsi="Times New Roman" w:cs="Times New Roman"/>
          <w:sz w:val="24"/>
          <w:szCs w:val="24"/>
        </w:rPr>
        <w:t xml:space="preserve"> </w:t>
      </w:r>
      <w:r w:rsidR="00872AB5" w:rsidRPr="00D82F6F">
        <w:rPr>
          <w:rFonts w:ascii="Times New Roman" w:hAnsi="Times New Roman" w:cs="Times New Roman"/>
          <w:sz w:val="24"/>
          <w:szCs w:val="24"/>
        </w:rPr>
        <w:t>of BOZ</w:t>
      </w:r>
      <w:r w:rsidR="001C658E" w:rsidRPr="00D82F6F">
        <w:rPr>
          <w:rFonts w:ascii="Times New Roman" w:hAnsi="Times New Roman" w:cs="Times New Roman"/>
          <w:sz w:val="24"/>
          <w:szCs w:val="24"/>
        </w:rPr>
        <w:t>s</w:t>
      </w:r>
      <w:r w:rsidR="00872AB5" w:rsidRPr="00D82F6F">
        <w:rPr>
          <w:rFonts w:ascii="Times New Roman" w:hAnsi="Times New Roman" w:cs="Times New Roman"/>
          <w:sz w:val="24"/>
          <w:szCs w:val="24"/>
        </w:rPr>
        <w:t xml:space="preserve"> </w:t>
      </w:r>
      <w:r w:rsidRPr="00D82F6F">
        <w:rPr>
          <w:rFonts w:ascii="Times New Roman" w:hAnsi="Times New Roman" w:cs="Times New Roman"/>
          <w:sz w:val="24"/>
          <w:szCs w:val="24"/>
        </w:rPr>
        <w:t>with other</w:t>
      </w:r>
      <w:r w:rsidR="00E83A20" w:rsidRPr="00D82F6F">
        <w:rPr>
          <w:rFonts w:ascii="Times New Roman" w:hAnsi="Times New Roman" w:cs="Times New Roman"/>
          <w:color w:val="FF0000"/>
          <w:sz w:val="24"/>
          <w:szCs w:val="24"/>
        </w:rPr>
        <w:t xml:space="preserve"> </w:t>
      </w:r>
      <w:r w:rsidR="00872AB5" w:rsidRPr="00D82F6F">
        <w:rPr>
          <w:rFonts w:ascii="Times New Roman" w:hAnsi="Times New Roman" w:cs="Times New Roman"/>
          <w:sz w:val="24"/>
          <w:szCs w:val="24"/>
        </w:rPr>
        <w:t>thermosetting</w:t>
      </w:r>
      <w:r w:rsidR="00872AB5" w:rsidRPr="00D82F6F">
        <w:rPr>
          <w:rFonts w:ascii="Times New Roman" w:hAnsi="Times New Roman" w:cs="Times New Roman"/>
          <w:color w:val="FF0000"/>
          <w:sz w:val="24"/>
          <w:szCs w:val="24"/>
        </w:rPr>
        <w:t xml:space="preserve"> </w:t>
      </w:r>
      <w:r w:rsidR="00E83A20" w:rsidRPr="00D82F6F">
        <w:rPr>
          <w:rFonts w:ascii="Times New Roman" w:hAnsi="Times New Roman" w:cs="Times New Roman"/>
          <w:sz w:val="24"/>
          <w:szCs w:val="24"/>
        </w:rPr>
        <w:t>resins</w:t>
      </w:r>
      <w:r w:rsidR="00F1331D" w:rsidRPr="00D82F6F">
        <w:rPr>
          <w:rFonts w:ascii="Times New Roman" w:hAnsi="Times New Roman" w:cs="Times New Roman"/>
          <w:sz w:val="24"/>
          <w:szCs w:val="24"/>
        </w:rPr>
        <w:t xml:space="preserve"> </w:t>
      </w:r>
      <w:r w:rsidR="00E40418"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{"citationID":"qNJvF3xl","properties":{"formattedCitation":"(29)","plainCitation":"(29)","noteIndex":0},"citationItems":[{"id":163,"uris":["http://zotero.org/users/local/ksqem317/items/LZTK6ZNI"],"itemData":{"id":163,"type":"article-journal","abstract":"A novel hybrid network composed of benzoxazines (BZ) and novolac epoxy resin (F-51) was prepared successfully. Thermal properties, curing kinetics, and decomposition process were studied using isothermal differential scanning calorimetry (DSC) and thermogravimetric analysis (TGA) in this paper. The reactive mechanism of F-51/BZ mixture system is different from the BZ homopolymers at low temperatures; two resin systems follow the autocatalytic model mainly at high temperatures. Thermogravimetric analysis indicates that F-51 can have no significant effect on thermal degradation temperatures and on increasing char yield.","container-title":"International Journal of Polymer Science","DOI":"10.1155/2015/629403","ISSN":"1687-9422, 1687-9430","journalAbbreviation":"International Journal of Polymer Science","language":"en","page":"1-8","source":"DOI.org (Crossref)","title":"Curing Kinetics of Hybrid Networks Composed of Benzoxazine and Multifunctional Novolac Epoxy","volume":"2015","author":[{"family":"Ke","given":"Wu"},{"family":"Rumin","given":"Wang"},{"family":"Jinfang","given":"Zeng"}],"issued":{"date-parts":[["2015"]]}}}],"schema":"https://github.com/citation-style-language/schema/raw/master/csl-citation.json"} </w:instrText>
      </w:r>
      <w:r w:rsidR="00E40418"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(29)</w:t>
      </w:r>
      <w:r w:rsidR="00E40418" w:rsidRPr="00D82F6F">
        <w:rPr>
          <w:rFonts w:ascii="Times New Roman" w:hAnsi="Times New Roman" w:cs="Times New Roman"/>
          <w:sz w:val="24"/>
          <w:szCs w:val="24"/>
        </w:rPr>
        <w:fldChar w:fldCharType="end"/>
      </w:r>
      <w:r w:rsidR="00140058" w:rsidRPr="00D82F6F">
        <w:rPr>
          <w:rFonts w:ascii="Times New Roman" w:hAnsi="Times New Roman" w:cs="Times New Roman"/>
          <w:sz w:val="24"/>
          <w:szCs w:val="24"/>
        </w:rPr>
        <w:t xml:space="preserve">, </w:t>
      </w:r>
      <w:r w:rsidR="00140058"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{"citationID":"M2pgTGR4","properties":{"formattedCitation":"(30)","plainCitation":"(30)","noteIndex":0},"citationItems":[{"id":134,"uris":["http://zotero.org/users/local/ksqem317/items/D2HKV7GW"],"itemData":{"id":134,"type":"article-journal","abstract":"We have developed new polymeric systems based on the ternary mixture of benzoxazine, epoxy, and phenolic novolac resins. Low melt viscosity resins render void-free specimens with minimal processing steps. The material properties show a wide range of desirable reliability and processability, which are highly dependent on the composition of the monomers in the mixture. A glass transition temperature as high as 1708C and considerable thermal stability at 5% weight loss up to 3708C can be obtained from these systems. Phenolic novolac resin acts mainly as an initiator for these ternary systems while low melt viscosity, ¯exibility and improved crosslink density of the materials are attributed to the epoxy fraction. Polybenzoxazine imparts thermal curability, mechanical properties as well as low water uptake to the ternary systems. The materials exhibit promising characteristics suitable for application as under®lling encapsulation and other highly ®lled systems. q 2000 Elsevier Science Ltd. All rights reserved.","container-title":"Polymer","DOI":"10.1016/S0032-3861(00)00164-6","ISSN":"00323861","issue":"22","journalAbbreviation":"Polymer","language":"en","page":"7941-7949","source":"DOI.org (Crossref)","title":"Development of new class of electronic packaging materials based on ternary systems of benzoxazine, epoxy, and phenolic resins","volume":"41","author":[{"family":"Rimdusit","given":"S"},{"family":"Ishida","given":"H"}],"issued":{"date-parts":[["2000",10]]}}}],"schema":"https://github.com/citation-style-language/schema/raw/master/csl-citation.json"} </w:instrText>
      </w:r>
      <w:r w:rsidR="00140058"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(30)</w:t>
      </w:r>
      <w:r w:rsidR="00140058" w:rsidRPr="00D82F6F">
        <w:rPr>
          <w:rFonts w:ascii="Times New Roman" w:hAnsi="Times New Roman" w:cs="Times New Roman"/>
          <w:sz w:val="24"/>
          <w:szCs w:val="24"/>
        </w:rPr>
        <w:fldChar w:fldCharType="end"/>
      </w:r>
      <w:r w:rsidR="00E81A02" w:rsidRPr="00D82F6F">
        <w:rPr>
          <w:rFonts w:ascii="Times New Roman" w:hAnsi="Times New Roman" w:cs="Times New Roman"/>
          <w:sz w:val="24"/>
          <w:szCs w:val="24"/>
        </w:rPr>
        <w:t xml:space="preserve">, </w:t>
      </w:r>
      <w:r w:rsidR="00E81A02"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{"citationID":"qavYoR4M","properties":{"formattedCitation":"(31)","plainCitation":"(31)","noteIndex":0},"citationItems":[{"id":596,"uris":["http://zotero.org/users/local/ksqem317/items/LDXU7SBT"],"itemData":{"id":596,"type":"article-journal","abstract":"Developing tendency of increasing integration in electronic components filed led to the demand for thermally conductive polymer materials. Forming a segregated structure with thermally conductive fillers in the matrix has been proven to be a promising technique. However, the mechanical properties of the material prepared via this technique are commonly sacrificed because the interaction between fillers and matrix are weak. We present a simple method to improve the mechanical properties while maintaining the segregated structure via the collaboration of epoxy and polybenzoxazine(PBz). The fillers, epoxy resin, and benzoxazine(BOZ) were mixed and then hot pressed under 12 MPa of pressure with a certain heating strategy. The thermal conductivity, density, mechanical properties, morphology, and thermal stability of the composites were investigated. With 25 wt% filler, the value of thermal conductivity coefficient of EP/PBz composites reached 0.811 W mK−1, while that of PBz composites was 0.762 W mK−1. The tensile strength of the matrix improved from 58.3 MPa to 99.7 MPa.","container-title":"Materials Research Express","DOI":"10.1088/2053-1591/abb263","issue":"9","language":"English","license":"© 2020. This work is published under http://creativecommons.org/licenses/by/4.0/ (the “License”). Notwithstanding the ProQuest Terms and Conditions, you may use this content in accordance with the terms of the License.","note":"publisher-place: Bristol, United Kingdom\npublisher: IOP Publishing","source":"ProQuest","title":"Improvement of thermal conductivity and mechanical properties for polybenzoxazine composites via incorporation of epoxy resin and segregated structure","URL":"https://www.proquest.com/docview/2583432517/abstract/8EDF1468BE584A91PQ/1","volume":"7","author":[{"family":"Wang","given":"Yi"},{"family":"Wu","given":"Wei"},{"family":"Link to external site","given":"this","dropping-particle":"link will open in a new window"},{"family":"Drummer","given":"Dietmar"},{"family":"Liu","given":"Chao"},{"family":"Tomiak","given":"Florian"},{"family":"Schneider","given":"Kevin"}],"accessed":{"date-parts":[["2022",11,22]]},"issued":{"date-parts":[["2020",9]]}}}],"schema":"https://github.com/citation-style-language/schema/raw/master/csl-citation.json"} </w:instrText>
      </w:r>
      <w:r w:rsidR="00E81A02"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(31)</w:t>
      </w:r>
      <w:r w:rsidR="00E81A02" w:rsidRPr="00D82F6F">
        <w:rPr>
          <w:rFonts w:ascii="Times New Roman" w:hAnsi="Times New Roman" w:cs="Times New Roman"/>
          <w:sz w:val="24"/>
          <w:szCs w:val="24"/>
        </w:rPr>
        <w:fldChar w:fldCharType="end"/>
      </w:r>
      <w:r w:rsidR="00C3460C" w:rsidRPr="00D82F6F">
        <w:rPr>
          <w:rFonts w:ascii="Times New Roman" w:hAnsi="Times New Roman" w:cs="Times New Roman"/>
          <w:sz w:val="24"/>
          <w:szCs w:val="24"/>
        </w:rPr>
        <w:t xml:space="preserve">, </w:t>
      </w:r>
      <w:r w:rsidR="0084396E"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{"citationID":"PD6uSVEw","properties":{"formattedCitation":"(32)","plainCitation":"(32)","noteIndex":0},"citationItems":[{"id":598,"uris":["http://zotero.org/users/local/ksqem317/items/T9FNGXP5"],"itemData":{"id":598,"type":"article-journal","abstract":"Maleimide-functionalized benzoxazine is copolymerized with epoxy to improve toughness and processibility without compromising the thermal properties. The incorporation of maleimide functionality into the benzoxazine monomer results in a high performance polymer. All three possible polymerization reactions are confirmed using Fourier transform infrared (FT-IR) spectroscopy. While maleimide-functionalized benzoxazine has a glass transition temperature, Tg, of 252°C, a further 25°C increase of Tg is observed when copolymerized with epoxy. The flexural properties are also measured, and the copolymers exhibit a flexural modulus of 4.2–5.0 GPa. © 2006 Wiley Periodicals, Inc. J Appl Polym Sci 101: 1670–1677, 2006","container-title":"Journal of Applied Polymer Science","DOI":"10.1002/app.22499","ISSN":"1097-4628","issue":"3","language":"en","note":"_eprint: https://onlinelibrary.wiley.com/doi/pdf/10.1002/app.22499","page":"1670-1677","source":"Wiley Online Library","title":"Thermal analysis and mechanical characterization of maleimide-functionalized benzoxazine/epoxy copolymers","volume":"101","author":[{"family":"Ishida","given":"Hatsuo"},{"family":"Ohba","given":"Sharon"}],"issued":{"date-parts":[["2006"]]}}}],"schema":"https://github.com/citation-style-language/schema/raw/master/csl-citation.json"} </w:instrText>
      </w:r>
      <w:r w:rsidR="0084396E"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(32)</w:t>
      </w:r>
      <w:r w:rsidR="0084396E" w:rsidRPr="00D82F6F">
        <w:rPr>
          <w:rFonts w:ascii="Times New Roman" w:hAnsi="Times New Roman" w:cs="Times New Roman"/>
          <w:sz w:val="24"/>
          <w:szCs w:val="24"/>
        </w:rPr>
        <w:fldChar w:fldCharType="end"/>
      </w:r>
      <w:r w:rsidR="00662CAF" w:rsidRPr="00D82F6F">
        <w:rPr>
          <w:rFonts w:ascii="Times New Roman" w:hAnsi="Times New Roman" w:cs="Times New Roman"/>
          <w:sz w:val="24"/>
          <w:szCs w:val="24"/>
        </w:rPr>
        <w:t xml:space="preserve">, </w:t>
      </w:r>
      <w:r w:rsidR="00662CAF"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{"citationID":"Zt2t5r2T","properties":{"formattedCitation":"(33)","plainCitation":"(33)","noteIndex":0},"citationItems":[{"id":601,"uris":["http://zotero.org/users/local/ksqem317/items/A5G4NUZI"],"itemData":{"id":601,"type":"article-journal","abstract":"Acetylene-terminated benzoxazines (A-BOZs) were copolymerized with bisphenol A diglycidyl ether (DGEBA) epoxy resin to improve their processibility and adhesive properties without sacrificing much thermal performance. The three possible polymerization reactions for A-BOZs/DGEBA blends were monitored by differential scanning calorimetry (DSC) analysis and Fourier transform infrared (FTIR) spectroscopy. The rheological characterization showed that a much wider processing window could be obtained for A-BOZs/DGEBA because of the dilution effect of the epoxy. The lap shear strength of A-BOZs improved significantly with the incorporation of DGEBA. Furthermore, the cured blends also showed good heat and water resistance properties and high glass transition temperature (Tg).","container-title":"Reactive and Functional Polymers","DOI":"10.1016/j.reactfunctpolym.2017.09.012","ISSN":"1381-5148","journalAbbreviation":"Reactive and Functional Polymers","language":"en","page":"98-103","source":"ScienceDirect","title":"Preparation and properties of acetylene-terminated benzoxazine/epoxy copolymers","volume":"120","author":[{"family":"Liu","given":"Caizhao"},{"family":"Sun","given":"Mingming"},{"family":"Zhang","given":"Bin"},{"family":"Zhang","given":"Xugang"},{"family":"Li","given":"Jianhui"},{"family":"Wang","given":"Lei"},{"family":"Xue","given":"Gang"},{"family":"Zhao","given":"Ming"},{"family":"Song","given":"Caiyu"},{"family":"Li","given":"Qili"}],"issued":{"date-parts":[["2017",11,1]]}}}],"schema":"https://github.com/citation-style-language/schema/raw/master/csl-citation.json"} </w:instrText>
      </w:r>
      <w:r w:rsidR="00662CAF"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(33)</w:t>
      </w:r>
      <w:r w:rsidR="00662CAF" w:rsidRPr="00D82F6F">
        <w:rPr>
          <w:rFonts w:ascii="Times New Roman" w:hAnsi="Times New Roman" w:cs="Times New Roman"/>
          <w:sz w:val="24"/>
          <w:szCs w:val="24"/>
        </w:rPr>
        <w:fldChar w:fldCharType="end"/>
      </w:r>
      <w:r w:rsidR="00662CAF" w:rsidRPr="00D82F6F">
        <w:rPr>
          <w:rFonts w:ascii="Times New Roman" w:hAnsi="Times New Roman" w:cs="Times New Roman"/>
          <w:sz w:val="24"/>
          <w:szCs w:val="24"/>
        </w:rPr>
        <w:t xml:space="preserve"> </w:t>
      </w:r>
      <w:r w:rsidR="00F1331D" w:rsidRPr="00D82F6F">
        <w:rPr>
          <w:rFonts w:ascii="Times New Roman" w:hAnsi="Times New Roman" w:cs="Times New Roman"/>
          <w:sz w:val="24"/>
          <w:szCs w:val="24"/>
        </w:rPr>
        <w:t xml:space="preserve">with the </w:t>
      </w:r>
      <w:r w:rsidRPr="00D82F6F">
        <w:rPr>
          <w:rFonts w:ascii="Times New Roman" w:hAnsi="Times New Roman" w:cs="Times New Roman"/>
          <w:sz w:val="24"/>
          <w:szCs w:val="24"/>
        </w:rPr>
        <w:t>addition of reinforcing agents</w:t>
      </w:r>
      <w:r w:rsidR="002D5A77" w:rsidRPr="00D82F6F">
        <w:rPr>
          <w:rFonts w:ascii="Times New Roman" w:hAnsi="Times New Roman" w:cs="Times New Roman"/>
          <w:sz w:val="24"/>
          <w:szCs w:val="24"/>
        </w:rPr>
        <w:t>,</w:t>
      </w:r>
      <w:r w:rsidRPr="00D82F6F">
        <w:rPr>
          <w:rFonts w:ascii="Times New Roman" w:hAnsi="Times New Roman" w:cs="Times New Roman"/>
          <w:sz w:val="24"/>
          <w:szCs w:val="24"/>
        </w:rPr>
        <w:t xml:space="preserve"> such as inorganic fillers </w:t>
      </w:r>
      <w:r w:rsidR="00E40418"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{"citationID":"eC9pHpix","properties":{"formattedCitation":"(34)","plainCitation":"(34)","noteIndex":0},"citationItems":[{"id":224,"uris":["http://zotero.org/users/local/ksqem317/items/Y4V5IWMY"],"itemData":{"id":224,"type":"article-journal","abstract":"This work studied the structural, morphological, mechanical, and thermal properties of newly designed polymeric materials using high-performance hybrid fibers to reinforce the polybenzoxazine resins. To achieve this goal, hybrid fibers consisting of chopped Kevlar and carbon fibers were subjected to a silane surface treatment, incorporated into the resin matrix in various combinations, and then isothermally cured using the compression molding technique. The mechanical performances of the prepared composites were scrutinized in terms of bending and tensile tests. By way of illustration, the composites holding 20 wt % Kevlar fibers and 20 wt % carbon fibers accomplished a bending strength and modulus of 237.35 MPa and 7.80 GPa, respectively. Additionally, the same composites recorded a tensile stress and toughness of 77 MPa and 0.27 MPa, respectively, indicating an increase of about 234% and 32.8% when compared to the pristine resin&amp;rsquo;s properties. The thermogravimetric analysis denoted an excellent thermal resistance of the reinforced hybrid composites. Fourier transform infrared spectroscopy proved that the functional groups of the as-used coupling agent were effectively grafted on the external surfaces of the reinforcing systems, and further confirmed that the chemical reaction took place between the treated fibers and the polybenzoxazine matrix, although the scanning electron microscope showed a uniform dispersion and interfacial adhesion of the fibers within the resin matrix. In fact, the incorporation of treated fibers along with their good dispersion/adhesion could explain the progressive enhancement in terms of thermal and mechanical properties that were observed in the hybrid composites.","container-title":"Polymers","DOI":"10.3390/polym10121308","issue":"12","language":"en","license":"http://creativecommons.org/licenses/by/3.0/","note":"number: 12\npublisher: Multidisciplinary Digital Publishing Institute","page":"1308","source":"www.mdpi.com","title":"Multifunctional Hybrid Composites with Enhanced Mechanical and Thermal Properties Based on Polybenzoxazine and Chopped Kevlar/Carbon Hybrid Fibers","volume":"10","author":[{"family":"Ghouti","given":"Hamid Abdelhafid"},{"family":"Zegaoui","given":"Abdeldjalil"},{"family":"Derradji","given":"Mehdi"},{"family":"Cai","given":"Wan-an"},{"family":"Wang","given":"Jun"},{"family":"Liu","given":"Wen-bin"},{"family":"Dayo","given":"Abdul Qadeer"}],"issued":{"date-parts":[["2018",12]]}}}],"schema":"https://github.com/citation-style-language/schema/raw/master/csl-citation.json"} </w:instrText>
      </w:r>
      <w:r w:rsidR="00E40418"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(34)</w:t>
      </w:r>
      <w:r w:rsidR="00E40418" w:rsidRPr="00D82F6F">
        <w:rPr>
          <w:rFonts w:ascii="Times New Roman" w:hAnsi="Times New Roman" w:cs="Times New Roman"/>
          <w:sz w:val="24"/>
          <w:szCs w:val="24"/>
        </w:rPr>
        <w:fldChar w:fldCharType="end"/>
      </w:r>
      <w:r w:rsidRPr="00D82F6F">
        <w:rPr>
          <w:rFonts w:ascii="Times New Roman" w:hAnsi="Times New Roman" w:cs="Times New Roman"/>
          <w:sz w:val="24"/>
          <w:szCs w:val="24"/>
        </w:rPr>
        <w:t>,</w:t>
      </w:r>
      <w:r w:rsidR="00514678" w:rsidRPr="00D82F6F">
        <w:rPr>
          <w:rFonts w:ascii="Times New Roman" w:hAnsi="Times New Roman" w:cs="Times New Roman"/>
          <w:sz w:val="24"/>
          <w:szCs w:val="24"/>
        </w:rPr>
        <w:t xml:space="preserve"> </w:t>
      </w:r>
      <w:r w:rsidR="00514678"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{"citationID":"EsLvinr8","properties":{"formattedCitation":"(35)","plainCitation":"(35)","noteIndex":0},"citationItems":[{"id":227,"uris":["http://zotero.org/users/local/ksqem317/items/99P4P4A8"],"itemData":{"id":227,"type":"article-journal","abstract":"Polybenzoxazines are newly developed thermoset polymers exhibiting versatility in a wide range of applications including in the electronics and aerospace industries. When combined as composites, the attractive characteristics of both components are apparent. The chemistry of benzoxazine synthesis offers wide molecular design flexibility and thus facilitates preparation of various polybenzoxazine-based composites. This article reviews recent developments in the preparation and thermal curing of benzoxazine composites with a focus on structure–property relations of cured materials. Copyright © 2010 Society of Chemical Industry","container-title":"Polymer International","DOI":"10.1002/pi.2961","ISSN":"1097-0126","issue":"2","language":"en","note":"_eprint: https://onlinelibrary.wiley.com/doi/pdf/10.1002/pi.2961","page":"167-177","source":"Wiley Online Library","title":"Polybenzoxazine-based composites as high-performance materials","volume":"60","author":[{"family":"Kiskan","given":"Baris"},{"family":"Ghosh","given":"Narendra Nath"},{"family":"Yagci","given":"Yusuf"}],"issued":{"date-parts":[["2011"]]}}}],"schema":"https://github.com/citation-style-language/schema/raw/master/csl-citation.json"} </w:instrText>
      </w:r>
      <w:r w:rsidR="00514678"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(35)</w:t>
      </w:r>
      <w:r w:rsidR="00514678" w:rsidRPr="00D82F6F">
        <w:rPr>
          <w:rFonts w:ascii="Times New Roman" w:hAnsi="Times New Roman" w:cs="Times New Roman"/>
          <w:sz w:val="24"/>
          <w:szCs w:val="24"/>
        </w:rPr>
        <w:fldChar w:fldCharType="end"/>
      </w:r>
      <w:r w:rsidR="00E83A20" w:rsidRPr="00D82F6F">
        <w:rPr>
          <w:rFonts w:ascii="Times New Roman" w:hAnsi="Times New Roman" w:cs="Times New Roman"/>
          <w:sz w:val="24"/>
          <w:szCs w:val="24"/>
        </w:rPr>
        <w:t xml:space="preserve"> </w:t>
      </w:r>
      <w:r w:rsidR="009045CB" w:rsidRPr="00D82F6F">
        <w:rPr>
          <w:rFonts w:ascii="Times New Roman" w:hAnsi="Times New Roman" w:cs="Times New Roman"/>
          <w:sz w:val="24"/>
          <w:szCs w:val="24"/>
        </w:rPr>
        <w:t xml:space="preserve">or </w:t>
      </w:r>
      <w:r w:rsidRPr="00D82F6F">
        <w:rPr>
          <w:rFonts w:ascii="Times New Roman" w:hAnsi="Times New Roman" w:cs="Times New Roman"/>
          <w:sz w:val="24"/>
          <w:szCs w:val="24"/>
        </w:rPr>
        <w:t xml:space="preserve">carbon fibres </w:t>
      </w:r>
      <w:r w:rsidR="00BA7277"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{"citationID":"e5k7SSju","properties":{"formattedCitation":"(36)","plainCitation":"(36)","noteIndex":0},"citationItems":[{"id":265,"uris":["http://zotero.org/users/local/ksqem317/items/QYZKHFKU"],"itemData":{"id":265,"type":"article-journal","abstract":"Two grades of hydroxyl-terminated polyethersulfone (PES), one low and one high molecular weight, were incorporated into carbon ﬁbre/polybenzoxazine (CF/PolyBZ) composites as interlayer toughening agents. A preliminary study on the PES–benzoxazine (BZ) resin mixtures was carried out via hot stage microscopy to observe the dissolution behaviour of the PES in the BZ during the curing cycle. CF/PolyBZ composites with PES in the interlaminar regions were produced by a vacuum resin infusion process and characterised via double cantilever beam (DCB) tests to determine the mode-I type interlaminar fracture toughness (GIC). The DCB fracture surfaces were examined under an optical microscope and scanning electron microscope (SEM). The thermomechanical properties of the composites were also studied via dynamic mechanical analysis (DMA). The incorporation of both grades of PES resulted in a signiﬁcantly improved GIC and marginally increased glass transition temperature of the composite.","container-title":"Materials &amp; Design","DOI":"10.1016/j.matdes.2015.12.138","ISSN":"02641275","journalAbbreviation":"Materials &amp; Design","language":"en","page":"297-303","source":"DOI.org (Crossref)","title":"Toughening of carbon fibre/polybenzoxazine composites by incorporating polyethersulfone into the interlaminar region","volume":"93","author":[{"family":"Del Saz-Orozco","given":"Belén"},{"family":"Ray","given":"Dipa"},{"family":"Kervennic","given":"Aurélie"},{"family":"McGrail","given":"P.T."},{"family":"Stanley","given":"Walter F."}],"issued":{"date-parts":[["2016",3]]}}}],"schema":"https://github.com/citation-style-language/schema/raw/master/csl-citation.json"} </w:instrText>
      </w:r>
      <w:r w:rsidR="00BA7277"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(36)</w:t>
      </w:r>
      <w:r w:rsidR="00BA7277" w:rsidRPr="00D82F6F">
        <w:rPr>
          <w:rFonts w:ascii="Times New Roman" w:hAnsi="Times New Roman" w:cs="Times New Roman"/>
          <w:sz w:val="24"/>
          <w:szCs w:val="24"/>
        </w:rPr>
        <w:fldChar w:fldCharType="end"/>
      </w:r>
      <w:r w:rsidR="00514678" w:rsidRPr="00D82F6F">
        <w:rPr>
          <w:rFonts w:ascii="Times New Roman" w:hAnsi="Times New Roman" w:cs="Times New Roman"/>
          <w:sz w:val="24"/>
          <w:szCs w:val="24"/>
        </w:rPr>
        <w:t>,</w:t>
      </w:r>
      <w:r w:rsidR="00052C98" w:rsidRPr="00D82F6F">
        <w:rPr>
          <w:rFonts w:ascii="Times New Roman" w:hAnsi="Times New Roman" w:cs="Times New Roman"/>
          <w:sz w:val="24"/>
          <w:szCs w:val="24"/>
        </w:rPr>
        <w:t xml:space="preserve"> </w:t>
      </w:r>
      <w:r w:rsidR="00514678"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{"citationID":"hHeTWzzB","properties":{"formattedCitation":"(35)","plainCitation":"(35)","noteIndex":0},"citationItems":[{"id":227,"uris":["http://zotero.org/users/local/ksqem317/items/99P4P4A8"],"itemData":{"id":227,"type":"article-journal","abstract":"Polybenzoxazines are newly developed thermoset polymers exhibiting versatility in a wide range of applications including in the electronics and aerospace industries. When combined as composites, the attractive characteristics of both components are apparent. The chemistry of benzoxazine synthesis offers wide molecular design flexibility and thus facilitates preparation of various polybenzoxazine-based composites. This article reviews recent developments in the preparation and thermal curing of benzoxazine composites with a focus on structure–property relations of cured materials. Copyright © 2010 Society of Chemical Industry","container-title":"Polymer International","DOI":"10.1002/pi.2961","ISSN":"1097-0126","issue":"2","language":"en","note":"_eprint: https://onlinelibrary.wiley.com/doi/pdf/10.1002/pi.2961","page":"167-177","source":"Wiley Online Library","title":"Polybenzoxazine-based composites as high-performance materials","volume":"60","author":[{"family":"Kiskan","given":"Baris"},{"family":"Ghosh","given":"Narendra Nath"},{"family":"Yagci","given":"Yusuf"}],"issued":{"date-parts":[["2011"]]}}}],"schema":"https://github.com/citation-style-language/schema/raw/master/csl-citation.json"} </w:instrText>
      </w:r>
      <w:r w:rsidR="00514678"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(35)</w:t>
      </w:r>
      <w:r w:rsidR="00514678" w:rsidRPr="00D82F6F">
        <w:rPr>
          <w:rFonts w:ascii="Times New Roman" w:hAnsi="Times New Roman" w:cs="Times New Roman"/>
          <w:sz w:val="24"/>
          <w:szCs w:val="24"/>
        </w:rPr>
        <w:fldChar w:fldCharType="end"/>
      </w:r>
      <w:r w:rsidRPr="00D82F6F">
        <w:rPr>
          <w:rFonts w:ascii="Times New Roman" w:hAnsi="Times New Roman" w:cs="Times New Roman"/>
          <w:sz w:val="24"/>
          <w:szCs w:val="24"/>
        </w:rPr>
        <w:t xml:space="preserve"> can </w:t>
      </w:r>
      <w:r w:rsidR="2D357D97" w:rsidRPr="00D82F6F">
        <w:rPr>
          <w:rFonts w:ascii="Times New Roman" w:hAnsi="Times New Roman" w:cs="Times New Roman"/>
          <w:sz w:val="24"/>
          <w:szCs w:val="24"/>
        </w:rPr>
        <w:t>overcome the shortcomings of neat</w:t>
      </w:r>
      <w:r w:rsidR="002D5A77" w:rsidRPr="00D82F6F">
        <w:rPr>
          <w:rFonts w:ascii="Times New Roman" w:hAnsi="Times New Roman" w:cs="Times New Roman"/>
          <w:sz w:val="24"/>
          <w:szCs w:val="24"/>
        </w:rPr>
        <w:t xml:space="preserve"> </w:t>
      </w:r>
      <w:r w:rsidR="00A84593" w:rsidRPr="00D82F6F">
        <w:rPr>
          <w:rFonts w:ascii="Times New Roman" w:hAnsi="Times New Roman" w:cs="Times New Roman"/>
          <w:sz w:val="24"/>
          <w:szCs w:val="24"/>
        </w:rPr>
        <w:t>BOZs</w:t>
      </w:r>
      <w:r w:rsidR="39F95BC1" w:rsidRPr="00D82F6F">
        <w:rPr>
          <w:rFonts w:ascii="Times New Roman" w:hAnsi="Times New Roman" w:cs="Times New Roman"/>
          <w:sz w:val="24"/>
          <w:szCs w:val="24"/>
        </w:rPr>
        <w:t>.</w:t>
      </w:r>
      <w:r w:rsidR="005F34F2" w:rsidRPr="00D82F6F">
        <w:rPr>
          <w:rFonts w:ascii="Times New Roman" w:hAnsi="Times New Roman" w:cs="Times New Roman"/>
        </w:rPr>
        <w:t xml:space="preserve"> </w:t>
      </w:r>
      <w:r w:rsidR="005F34F2" w:rsidRPr="00D82F6F">
        <w:rPr>
          <w:rFonts w:ascii="Times New Roman" w:hAnsi="Times New Roman" w:cs="Times New Roman"/>
          <w:sz w:val="24"/>
          <w:szCs w:val="24"/>
        </w:rPr>
        <w:t xml:space="preserve">Study of curing of BOZ-graphene oxide (GO) </w:t>
      </w:r>
      <w:r w:rsidR="006563E4" w:rsidRPr="00D82F6F">
        <w:rPr>
          <w:rFonts w:ascii="Times New Roman" w:hAnsi="Times New Roman" w:cs="Times New Roman"/>
          <w:sz w:val="24"/>
          <w:szCs w:val="24"/>
        </w:rPr>
        <w:t xml:space="preserve">which </w:t>
      </w:r>
      <w:r w:rsidR="005F34F2" w:rsidRPr="00D82F6F">
        <w:rPr>
          <w:rFonts w:ascii="Times New Roman" w:hAnsi="Times New Roman" w:cs="Times New Roman"/>
          <w:sz w:val="24"/>
          <w:szCs w:val="24"/>
        </w:rPr>
        <w:t xml:space="preserve">contained 1wt% GO showed a maximum curing rate 14min earlier than that of the neat resin </w:t>
      </w:r>
      <w:r w:rsidR="005F34F2"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{"citationID":"5REZgQx0","properties":{"formattedCitation":"(22)","plainCitation":"(22)","noteIndex":0},"citationItems":[{"id":6,"uris":["http://zotero.org/users/local/ksqem317/items/5Q4XUDY3"],"itemData":{"id":6,"type":"article-journal","abstract":"Two series of benzoxazine (BOZ) based composites were prepared with graphene oxide (GO) and graphite via in situ intercalative polymerization. Based on isothermal and non-isothermal mode Differential Scanning Calorimetry results, BOZ with the addition of GO could not only decrease the cure temperature, but also increase the cure rate of BOZ. On the contrary, BOZ with the addition of graphite would delay the polymerization of BOZ monomer. It was hypothesized that carboxyl groups of GO acted as weak organic acid which accelerated the ring opening procedure. Interestingly, BOZ/GO composite with 1 wt% GO occupied the least time to form polymer networks, attributing to the catalytic effect and good dispersion of GO. Moreover, BOZ with 1 wt% content of GO had relatively higher glass transition temperature and char yield than those of the corresponding BOZ/graphite sample, which was due to relatively stronger intermolecular interactions between GO and BOZ.","container-title":"Polymer","DOI":"10.1016/j.polymer.2013.03.069","ISSN":"0032-3861","issue":"12","journalAbbreviation":"Polymer","language":"en","page":"3107-3116","source":"ScienceDirect","title":"The curing behavior and thermal property of graphene oxide/benzoxazine nanocomposites","volume":"54","author":[{"family":"Zeng","given":"Ming"},{"family":"Wang","given":"Jing"},{"family":"Li","given":"Ranran"},{"family":"Liu","given":"Jianxin"},{"family":"Chen","given":"Wei"},{"family":"Xu","given":"Qingyu"},{"family":"Gu","given":"Yi"}],"issued":{"date-parts":[["2013",5,24]]}}}],"schema":"https://github.com/citation-style-language/schema/raw/master/csl-citation.json"} </w:instrText>
      </w:r>
      <w:r w:rsidR="005F34F2"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(22)</w:t>
      </w:r>
      <w:r w:rsidR="005F34F2" w:rsidRPr="00D82F6F">
        <w:rPr>
          <w:rFonts w:ascii="Times New Roman" w:hAnsi="Times New Roman" w:cs="Times New Roman"/>
          <w:sz w:val="24"/>
          <w:szCs w:val="24"/>
        </w:rPr>
        <w:fldChar w:fldCharType="end"/>
      </w:r>
      <w:r w:rsidR="005F34F2" w:rsidRPr="00D82F6F">
        <w:rPr>
          <w:rFonts w:ascii="Times New Roman" w:hAnsi="Times New Roman" w:cs="Times New Roman"/>
          <w:sz w:val="24"/>
          <w:szCs w:val="24"/>
        </w:rPr>
        <w:t xml:space="preserve">. </w:t>
      </w:r>
      <w:r w:rsidR="00F17E8E" w:rsidRPr="00D82F6F">
        <w:rPr>
          <w:rFonts w:ascii="Times New Roman" w:hAnsi="Times New Roman" w:cs="Times New Roman"/>
          <w:sz w:val="24"/>
          <w:szCs w:val="24"/>
        </w:rPr>
        <w:t xml:space="preserve">More recently </w:t>
      </w:r>
      <w:r w:rsidR="00BA2AEC" w:rsidRPr="00D82F6F">
        <w:rPr>
          <w:rFonts w:ascii="Times New Roman" w:hAnsi="Times New Roman" w:cs="Times New Roman"/>
          <w:sz w:val="24"/>
          <w:szCs w:val="24"/>
        </w:rPr>
        <w:t xml:space="preserve">graphene </w:t>
      </w:r>
      <w:r w:rsidR="00F17E8E" w:rsidRPr="00D82F6F">
        <w:rPr>
          <w:rFonts w:ascii="Times New Roman" w:hAnsi="Times New Roman" w:cs="Times New Roman"/>
          <w:sz w:val="24"/>
          <w:szCs w:val="24"/>
        </w:rPr>
        <w:t>nanofillers have gained popularity on account of their exceptional mechanical and thermal properties</w:t>
      </w:r>
      <w:r w:rsidR="003D439B" w:rsidRPr="00D82F6F">
        <w:rPr>
          <w:rFonts w:ascii="Times New Roman" w:hAnsi="Times New Roman" w:cs="Times New Roman"/>
          <w:sz w:val="24"/>
          <w:szCs w:val="24"/>
        </w:rPr>
        <w:t xml:space="preserve"> </w:t>
      </w:r>
      <w:r w:rsidR="003D439B"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{"citationID":"KoAAwj8z","properties":{"formattedCitation":"(37)","plainCitation":"(37)","noteIndex":0},"citationItems":[{"id":276,"uris":["http://zotero.org/users/local/ksqem317/items/U4S3FT8K"],"itemData":{"id":276,"type":"article-journal","abstract":"Two different contents of graphene nanoplatelets (GNPs: 0.5 and 2 wt.%) were introduced into benzoxazine resin. The main objective of this work is to obtain a polymeric nanocomposite with multifunctional properties as high electrical and thermal conductivity, maintaining or improving its mechanical performance. The quality of the dispersion, performed with a three-roll calender, was studied. Afterward, a complete characterization of the nanocomposites was carried out in order to analyse the benefits of neat resin. The main features of the nanocomposites such as the mechanical and thermo-mechanical properties, their electrical and thermal conductivity and the behaviour under hygrothermal aging, were evaluated. Results allowed us to confirm that benzoxazine/GNPs composites exhibited an increase in the tensile strength of polymeric matrix which was accompanied by a rise in elongation at break. The electrical and thermal conductivities exhibited a remarkable increment with the addition of 2 wt.% of GNPs (six orders of magnitude and 49% respectively). Finally, the barrier properties of benzoxazine resin were also favoured with the presence of GNPs because the maximum water absorbed in a hot-water environment decreased from 2.52% to 2.14% when 0.5 wt.% of graphene nanoplatelets was added.","container-title":"Polymers","DOI":"10.3390/polym13152544","issue":"15","language":"en","license":"http://creativecommons.org/licenses/by/3.0/","note":"number: 15\npublisher: Multidisciplinary Digital Publishing Institute","page":"2544","source":"www-mdpi-com.ezproxy.sunderland.ac.uk","title":"Enhancing an Aerospace Grade Benzoxazine Resin by Means of Graphene Nanoplatelets Addition","volume":"13","author":[{"family":"García-Martínez","given":"Vanessa"},{"family":"Gude","given":"Maria R."},{"family":"Calvo","given":"Silvia"},{"family":"Ureña","given":"Alejandro"}],"issued":{"date-parts":[["2021",1]]}}}],"schema":"https://github.com/citation-style-language/schema/raw/master/csl-citation.json"} </w:instrText>
      </w:r>
      <w:r w:rsidR="003D439B"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(37)</w:t>
      </w:r>
      <w:r w:rsidR="003D439B" w:rsidRPr="00D82F6F">
        <w:rPr>
          <w:rFonts w:ascii="Times New Roman" w:hAnsi="Times New Roman" w:cs="Times New Roman"/>
          <w:sz w:val="24"/>
          <w:szCs w:val="24"/>
        </w:rPr>
        <w:fldChar w:fldCharType="end"/>
      </w:r>
      <w:r w:rsidR="00D36569" w:rsidRPr="00D82F6F">
        <w:rPr>
          <w:rFonts w:ascii="Times New Roman" w:hAnsi="Times New Roman" w:cs="Times New Roman"/>
          <w:sz w:val="24"/>
          <w:szCs w:val="24"/>
        </w:rPr>
        <w:t>,</w:t>
      </w:r>
      <w:r w:rsidR="007878C1" w:rsidRPr="00D82F6F">
        <w:rPr>
          <w:rFonts w:ascii="Times New Roman" w:hAnsi="Times New Roman" w:cs="Times New Roman"/>
          <w:sz w:val="24"/>
          <w:szCs w:val="24"/>
        </w:rPr>
        <w:t xml:space="preserve"> </w:t>
      </w:r>
      <w:r w:rsidR="007878C1"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{"citationID":"fNp5m4Wo","properties":{"formattedCitation":"(23)","plainCitation":"(23)","noteIndex":0},"citationItems":[{"id":293,"uris":["http://zotero.org/users/local/ksqem317/items/IA2ALHEP"],"itemData":{"id":293,"type":"article-journal","abstract":"This research emphasizes on the development of highly filled graphene-polybenzoxazine composites and investigates thermal, electrical, and mechanical properties of the obtained composites for bipolar plate applications. The composition of graphene loading was achieved to be in the range of 10–60 wt%. The experimental results revealed that at the maximum graphene content of 60 wt% (44.8 vol%) in the polybenzoxazine, storage moduli at room temperature of the composites were considerably enhanced with the amount of the graphene, that is, from 5.9 GPa of the neat polybenzoxazine to about 25.1 GPa at 60 wt% of graphene. Glass transition temperatures (Tg) of the obtained composites were observed to be 174–188°C and the values substantially increased with increasing the filler contents. At 60 wt% of graphene content, thermal conductivity, as high as 8.0 W/mK, is achieved for the graphene-filled polybenzoxazine. Furthermore, the flexural modulus and flexural strength of the composites were found to be as high as 18 GPa and 42 MPa, respectively. Water absorption of graphene filled-composite is relatively low with the value of only about 0.06% at 24 h of water immersion. Additionally, electrical conductivity was measured to be 357 S/cm at maximum loading of the graphene. Therefore, the graphene-filled composites based on polybenzoxazine are highly attractive as bipolar plates for polymer electrolyte membrane fuel cells applications. POLYM. COMPOS., 37:1715–1727, 2016. © 2014 Society of Plastics Engineers","container-title":"Polymer Composites","DOI":"10.1002/pc.23344","ISSN":"1548-0569","issue":"6","language":"en","note":"_eprint: https://onlinelibrary.wiley.com/doi/pdf/10.1002/pc.23344","page":"1715-1727","source":"Wiley Online Library","title":"Highly filled graphene-benzoxazine composites as bipolar plates in fuel cell applications","volume":"37","author":[{"family":"Plengudomkit","given":"Ratcha"},{"family":"Okhawilai","given":"Manunya"},{"family":"Rimdusit","given":"Sarawut"}],"issued":{"date-parts":[["2016"]]}}}],"schema":"https://github.com/citation-style-language/schema/raw/master/csl-citation.json"} </w:instrText>
      </w:r>
      <w:r w:rsidR="007878C1"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(23)</w:t>
      </w:r>
      <w:r w:rsidR="007878C1" w:rsidRPr="00D82F6F">
        <w:rPr>
          <w:rFonts w:ascii="Times New Roman" w:hAnsi="Times New Roman" w:cs="Times New Roman"/>
          <w:sz w:val="24"/>
          <w:szCs w:val="24"/>
        </w:rPr>
        <w:fldChar w:fldCharType="end"/>
      </w:r>
      <w:r w:rsidR="00823E2F" w:rsidRPr="00D82F6F">
        <w:rPr>
          <w:rFonts w:ascii="Times New Roman" w:hAnsi="Times New Roman" w:cs="Times New Roman"/>
          <w:sz w:val="24"/>
          <w:szCs w:val="24"/>
        </w:rPr>
        <w:t>.</w:t>
      </w:r>
      <w:r w:rsidR="00D36569" w:rsidRPr="00D82F6F">
        <w:rPr>
          <w:rFonts w:ascii="Times New Roman" w:hAnsi="Times New Roman" w:cs="Times New Roman"/>
          <w:sz w:val="24"/>
          <w:szCs w:val="24"/>
        </w:rPr>
        <w:t xml:space="preserve"> </w:t>
      </w:r>
    </w:p>
    <w:p w14:paraId="76B40C08" w14:textId="1F28F9ED" w:rsidR="00047E6F" w:rsidRPr="00D82F6F" w:rsidRDefault="002300E3" w:rsidP="00971103">
      <w:pPr>
        <w:spacing w:line="480" w:lineRule="auto"/>
        <w:ind w:firstLine="720"/>
        <w:jc w:val="both"/>
        <w:rPr>
          <w:rFonts w:ascii="Times New Roman" w:hAnsi="Times New Roman" w:cs="Times New Roman"/>
          <w:sz w:val="24"/>
          <w:szCs w:val="24"/>
        </w:rPr>
      </w:pPr>
      <w:r w:rsidRPr="00D82F6F">
        <w:rPr>
          <w:rFonts w:ascii="Times New Roman" w:hAnsi="Times New Roman" w:cs="Times New Roman"/>
          <w:bCs/>
          <w:sz w:val="24"/>
          <w:szCs w:val="24"/>
        </w:rPr>
        <w:t>Curing stud</w:t>
      </w:r>
      <w:r w:rsidR="00A84593" w:rsidRPr="00D82F6F">
        <w:rPr>
          <w:rFonts w:ascii="Times New Roman" w:hAnsi="Times New Roman" w:cs="Times New Roman"/>
          <w:bCs/>
          <w:sz w:val="24"/>
          <w:szCs w:val="24"/>
        </w:rPr>
        <w:t>ies</w:t>
      </w:r>
      <w:r w:rsidRPr="00D82F6F">
        <w:rPr>
          <w:rFonts w:ascii="Times New Roman" w:hAnsi="Times New Roman" w:cs="Times New Roman"/>
          <w:bCs/>
          <w:sz w:val="24"/>
          <w:szCs w:val="24"/>
        </w:rPr>
        <w:t xml:space="preserve"> of various </w:t>
      </w:r>
      <w:r w:rsidR="000543E9" w:rsidRPr="00D82F6F">
        <w:rPr>
          <w:rFonts w:ascii="Times New Roman" w:hAnsi="Times New Roman" w:cs="Times New Roman"/>
          <w:bCs/>
          <w:sz w:val="24"/>
          <w:szCs w:val="24"/>
        </w:rPr>
        <w:t xml:space="preserve">BOZ resins </w:t>
      </w:r>
      <w:r w:rsidRPr="00D82F6F">
        <w:rPr>
          <w:rFonts w:ascii="Times New Roman" w:hAnsi="Times New Roman" w:cs="Times New Roman"/>
          <w:bCs/>
          <w:sz w:val="24"/>
          <w:szCs w:val="24"/>
        </w:rPr>
        <w:t>has shown great potential in reducing the process time and the energy required</w:t>
      </w:r>
      <w:r w:rsidR="00FD60F8" w:rsidRPr="00D82F6F">
        <w:rPr>
          <w:rFonts w:ascii="Times New Roman" w:hAnsi="Times New Roman" w:cs="Times New Roman"/>
          <w:bCs/>
          <w:sz w:val="24"/>
          <w:szCs w:val="24"/>
        </w:rPr>
        <w:t xml:space="preserve"> </w:t>
      </w:r>
      <w:r w:rsidR="00FD60F8"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{"citationID":"aNWBcd9S","properties":{"formattedCitation":"(21)","plainCitation":"(21)","noteIndex":0},"citationItems":[{"id":12,"uris":["http://zotero.org/users/local/ksqem317/items/SM6YXWLE"],"itemData":{"id":12,"type":"article-journal","abstract":"The effect of two types of graphene nanoplatelets on the curing kinetics, gelation and vitrification behaviour of a benzoxazine resin was investigated by means of differential scanning calorimetry and rheological experiments. The results showed that the incorporation of graphene nanoplatelets did not change the autocatalytic nature of curing reaction. However, when benzoxazine was doped with the nanofiller supplied by XG-Sciences an acceleration effect in curing reaction was observed, especially when a 2 wt.% was added. This catalytic effect was demonstrated by the reduction of peak temperature, apparent activation energy and the shorter gelation and vitrification times. Finally, the curing kinetic equation for benzoxazine and its nanocomposites was obtained by linear model-fitting of non-isothermal experiments and it matched reasonably well with the experimental results from both non-isothermal and isothermal tests.","container-title":"Materials Today Communications","DOI":"10.1016/j.mtcomm.2020.100990","ISSN":"2352-4928","journalAbbreviation":"Materials Today Communications","language":"en","page":"100990","source":"ScienceDirect","title":"Influence of graphene nanoplatelets on curing kinetics and rheological properties of a benzoxazine resin","volume":"24","author":[{"family":"García-Martínez","given":"V."},{"family":"R.Gude","given":"M."},{"family":"Calvo","given":"S."},{"family":"Martínez-Miranda","given":"M. R."},{"family":"Ureña","given":"A."}],"issued":{"date-parts":[["2020",9,1]]}}}],"schema":"https://github.com/citation-style-language/schema/raw/master/csl-citation.json"} </w:instrText>
      </w:r>
      <w:r w:rsidR="00FD60F8"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(21)</w:t>
      </w:r>
      <w:r w:rsidR="00FD60F8" w:rsidRPr="00D82F6F">
        <w:rPr>
          <w:rFonts w:ascii="Times New Roman" w:hAnsi="Times New Roman" w:cs="Times New Roman"/>
          <w:bCs/>
          <w:sz w:val="24"/>
          <w:szCs w:val="24"/>
        </w:rPr>
        <w:fldChar w:fldCharType="end"/>
      </w:r>
      <w:r w:rsidR="00047E6F" w:rsidRPr="00D82F6F">
        <w:rPr>
          <w:rFonts w:ascii="Times New Roman" w:hAnsi="Times New Roman" w:cs="Times New Roman"/>
          <w:bCs/>
          <w:sz w:val="24"/>
          <w:szCs w:val="24"/>
        </w:rPr>
        <w:t>,</w:t>
      </w:r>
      <w:r w:rsidR="00FD60F8" w:rsidRPr="00D82F6F">
        <w:rPr>
          <w:rFonts w:ascii="Times New Roman" w:hAnsi="Times New Roman" w:cs="Times New Roman"/>
          <w:bCs/>
          <w:sz w:val="24"/>
          <w:szCs w:val="24"/>
        </w:rPr>
        <w:t xml:space="preserve"> </w:t>
      </w:r>
      <w:r w:rsidR="00FD60F8" w:rsidRPr="00D82F6F">
        <w:rPr>
          <w:rFonts w:ascii="Times New Roman" w:hAnsi="Times New Roman" w:cs="Times New Roman"/>
          <w:bCs/>
          <w:sz w:val="24"/>
          <w:szCs w:val="24"/>
        </w:rPr>
        <w:fldChar w:fldCharType="begin"/>
      </w:r>
      <w:r w:rsidR="00647F80" w:rsidRPr="00D82F6F">
        <w:rPr>
          <w:rFonts w:ascii="Times New Roman" w:hAnsi="Times New Roman" w:cs="Times New Roman"/>
          <w:bCs/>
          <w:sz w:val="24"/>
          <w:szCs w:val="24"/>
        </w:rPr>
        <w:instrText xml:space="preserve"> ADDIN ZOTERO_ITEM CSL_CITATION {"citationID":"jKeWAGBP","properties":{"formattedCitation":"(22)","plainCitation":"(22)","noteIndex":0},"citationItems":[{"id":6,"uris":["http://zotero.org/users/local/ksqem317/items/5Q4XUDY3"],"itemData":{"id":6,"type":"article-journal","abstract":"Two series of benzoxazine (BOZ) based composites were prepared with graphene oxide (GO) and graphite via in situ intercalative polymerization. Based on isothermal and non-isothermal mode Differential Scanning Calorimetry results, BOZ with the addition of GO could not only decrease the cure temperature, but also increase the cure rate of BOZ. On the contrary, BOZ with the addition of graphite would delay the polymerization of BOZ monomer. It was hypothesized that carboxyl groups of GO acted as weak organic acid which accelerated the ring opening procedure. Interestingly, BOZ/GO composite with 1 wt% GO occupied the least time to form polymer networks, attributing to the catalytic effect and good dispersion of GO. Moreover, BOZ with 1 wt% content of GO had relatively higher glass transition temperature and char yield than those of the corresponding BOZ/graphite sample, which was due to relatively stronger intermolecular interactions between GO and BOZ.","container-title":"Polymer","DOI":"10.1016/j.polymer.2013.03.069","ISSN":"0032-3861","issue":"12","journalAbbreviation":"Polymer","language":"en","page":"3107-3116","source":"ScienceDirect","title":"The curing behavior and thermal property of graphene oxide/benzoxazine nanocomposites","volume":"54","author":[{"family":"Zeng","given":"Ming"},{"family":"Wang","given":"Jing"},{"family":"Li","given":"Ranran"},{"family":"Liu","given":"Jianxin"},{"family":"Chen","given":"Wei"},{"family":"Xu","given":"Qingyu"},{"family":"Gu","given":"Yi"}],"issued":{"date-parts":[["2013",5,24]]}}}],"schema":"https://github.com/citation-style-language/schema/raw/master/csl-citation.json"} </w:instrText>
      </w:r>
      <w:r w:rsidR="00FD60F8" w:rsidRPr="00D82F6F">
        <w:rPr>
          <w:rFonts w:ascii="Times New Roman" w:hAnsi="Times New Roman" w:cs="Times New Roman"/>
          <w:bCs/>
          <w:sz w:val="24"/>
          <w:szCs w:val="24"/>
        </w:rPr>
        <w:fldChar w:fldCharType="separate"/>
      </w:r>
      <w:r w:rsidR="00647F80" w:rsidRPr="00D82F6F">
        <w:rPr>
          <w:rFonts w:ascii="Times New Roman" w:hAnsi="Times New Roman" w:cs="Times New Roman"/>
          <w:sz w:val="24"/>
        </w:rPr>
        <w:t>(22)</w:t>
      </w:r>
      <w:r w:rsidR="00FD60F8" w:rsidRPr="00D82F6F">
        <w:rPr>
          <w:rFonts w:ascii="Times New Roman" w:hAnsi="Times New Roman" w:cs="Times New Roman"/>
          <w:bCs/>
          <w:sz w:val="24"/>
          <w:szCs w:val="24"/>
        </w:rPr>
        <w:fldChar w:fldCharType="end"/>
      </w:r>
      <w:r w:rsidR="00047E6F" w:rsidRPr="00D82F6F">
        <w:rPr>
          <w:rFonts w:ascii="Times New Roman" w:hAnsi="Times New Roman" w:cs="Times New Roman"/>
          <w:sz w:val="24"/>
          <w:szCs w:val="24"/>
        </w:rPr>
        <w:t xml:space="preserve">. It </w:t>
      </w:r>
      <w:r w:rsidR="00C17B19" w:rsidRPr="00D82F6F">
        <w:rPr>
          <w:rFonts w:ascii="Times New Roman" w:hAnsi="Times New Roman" w:cs="Times New Roman"/>
          <w:sz w:val="24"/>
          <w:szCs w:val="24"/>
        </w:rPr>
        <w:t xml:space="preserve"> is reported in</w:t>
      </w:r>
      <w:r w:rsidR="00521E9C" w:rsidRPr="00D82F6F">
        <w:rPr>
          <w:rFonts w:ascii="Times New Roman" w:hAnsi="Times New Roman" w:cs="Times New Roman"/>
          <w:sz w:val="24"/>
          <w:szCs w:val="24"/>
        </w:rPr>
        <w:t xml:space="preserve"> ref</w:t>
      </w:r>
      <w:r w:rsidR="00FD60F8" w:rsidRPr="00D82F6F">
        <w:rPr>
          <w:rFonts w:ascii="Times New Roman" w:hAnsi="Times New Roman" w:cs="Times New Roman"/>
          <w:sz w:val="24"/>
          <w:szCs w:val="24"/>
        </w:rPr>
        <w:t xml:space="preserve"> </w:t>
      </w:r>
      <w:r w:rsidR="00FD60F8"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{"citationID":"Z98n17PJ","properties":{"formattedCitation":"(26)","plainCitation":"(26)","noteIndex":0},"citationItems":[{"id":263,"uris":["http://zotero.org/users/local/ksqem317/items/IPQN77QT"],"itemData":{"id":263,"type":"article-journal","abstract":"The curing kinetics and viscoelastic properties of a benzoxazine resin intended for liquid resin infusion and resin transfer moulding processes was investigated by differential scanning calorimetry (DSC) and rheological experiments. An autocatalytic kinetic model was proposed and all kinetic parameters including reactions orders and activation energy were determined. The curing kinetic equation obtained by linear model-ﬁtting of non-isothermal experiments matched reasonably well with the experimental results from both non-isothermal and isothermal tests. The evolution of viscoelastic properties, such as storage modulus (G′), loss modulus (G″) and complex viscosity (IŋI*) was recorded during the curing reaction. Gelation times at several isothermal temperatures between 170 and 210 °C were obtained and the activation energies for curing and gelation were calculated. Finally, quasi-isothermal DSC experiments were carried out in order to obtain the vitriﬁcation times, using the inﬂexion point of the reversing heat capacity (Cp-rev).","container-title":"Reactive and Functional Polymers","DOI":"10.1016/j.reactfunctpolym.2017.02.005","ISSN":"13815148","journalAbbreviation":"Reactive and Functional Polymers","language":"en","page":"103-110","source":"DOI.org (Crossref)","title":"Understanding the curing kinetics and rheological behaviour of a new benzoxazine resin for carbon fibre composites","volume":"129","author":[{"family":"García-Martínez","given":"V."},{"family":"Gude","given":"M.R."},{"family":"Ureña","given":"A."}],"issued":{"date-parts":[["2018",8]]}}}],"schema":"https://github.com/citation-style-language/schema/raw/master/csl-citation.json"} </w:instrText>
      </w:r>
      <w:r w:rsidR="00FD60F8"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(26)</w:t>
      </w:r>
      <w:r w:rsidR="00FD60F8" w:rsidRPr="00D82F6F">
        <w:rPr>
          <w:rFonts w:ascii="Times New Roman" w:hAnsi="Times New Roman" w:cs="Times New Roman"/>
          <w:sz w:val="24"/>
          <w:szCs w:val="24"/>
        </w:rPr>
        <w:fldChar w:fldCharType="end"/>
      </w:r>
      <w:r w:rsidR="00047E6F" w:rsidRPr="00D82F6F">
        <w:rPr>
          <w:rFonts w:ascii="Times New Roman" w:hAnsi="Times New Roman" w:cs="Times New Roman"/>
          <w:sz w:val="24"/>
          <w:szCs w:val="24"/>
        </w:rPr>
        <w:t xml:space="preserve"> that an increase in the isothermal cure temperature results in a substantial reduction in vitrification time and an increase in the degree of cure. At </w:t>
      </w:r>
      <w:r w:rsidR="006B594A" w:rsidRPr="00D82F6F">
        <w:rPr>
          <w:rFonts w:ascii="Times New Roman" w:hAnsi="Times New Roman" w:cs="Times New Roman"/>
          <w:sz w:val="24"/>
          <w:szCs w:val="24"/>
        </w:rPr>
        <w:t xml:space="preserve">curing temperature </w:t>
      </w:r>
      <w:r w:rsidR="00047E6F" w:rsidRPr="00D82F6F">
        <w:rPr>
          <w:rFonts w:ascii="Times New Roman" w:hAnsi="Times New Roman" w:cs="Times New Roman"/>
          <w:sz w:val="24"/>
          <w:szCs w:val="24"/>
        </w:rPr>
        <w:t>170°</w:t>
      </w:r>
      <w:r w:rsidR="000543E9" w:rsidRPr="00D82F6F">
        <w:rPr>
          <w:rFonts w:ascii="Times New Roman" w:hAnsi="Times New Roman" w:cs="Times New Roman"/>
          <w:sz w:val="24"/>
          <w:szCs w:val="24"/>
        </w:rPr>
        <w:t>C</w:t>
      </w:r>
      <w:r w:rsidR="00047E6F" w:rsidRPr="00D82F6F">
        <w:rPr>
          <w:rFonts w:ascii="Times New Roman" w:hAnsi="Times New Roman" w:cs="Times New Roman"/>
          <w:sz w:val="24"/>
          <w:szCs w:val="24"/>
        </w:rPr>
        <w:t xml:space="preserve"> the degree of cure was 80% while at 210°C the value was 99%.</w:t>
      </w:r>
    </w:p>
    <w:p w14:paraId="7ED8AFB2" w14:textId="25F9CDFD" w:rsidR="00047E6F" w:rsidRPr="00D82F6F" w:rsidRDefault="00047E6F" w:rsidP="00971103">
      <w:pPr>
        <w:spacing w:line="480" w:lineRule="auto"/>
        <w:jc w:val="both"/>
        <w:rPr>
          <w:rFonts w:ascii="Times New Roman" w:hAnsi="Times New Roman" w:cs="Times New Roman"/>
          <w:sz w:val="24"/>
          <w:szCs w:val="24"/>
        </w:rPr>
      </w:pPr>
      <w:r w:rsidRPr="00D82F6F">
        <w:rPr>
          <w:rFonts w:ascii="Times New Roman" w:hAnsi="Times New Roman" w:cs="Times New Roman"/>
          <w:sz w:val="24"/>
          <w:szCs w:val="24"/>
        </w:rPr>
        <w:tab/>
      </w:r>
      <w:r w:rsidR="00675FB2" w:rsidRPr="00D82F6F">
        <w:rPr>
          <w:rFonts w:ascii="Times New Roman" w:hAnsi="Times New Roman" w:cs="Times New Roman"/>
          <w:sz w:val="24"/>
          <w:szCs w:val="24"/>
        </w:rPr>
        <w:t>In recent years t</w:t>
      </w:r>
      <w:r w:rsidR="00B228F9" w:rsidRPr="00D82F6F">
        <w:rPr>
          <w:rFonts w:ascii="Times New Roman" w:hAnsi="Times New Roman" w:cs="Times New Roman"/>
          <w:sz w:val="24"/>
          <w:szCs w:val="24"/>
        </w:rPr>
        <w:t>he</w:t>
      </w:r>
      <w:r w:rsidR="00F73620" w:rsidRPr="00D82F6F">
        <w:rPr>
          <w:rFonts w:ascii="Times New Roman" w:hAnsi="Times New Roman" w:cs="Times New Roman"/>
          <w:sz w:val="24"/>
          <w:szCs w:val="24"/>
        </w:rPr>
        <w:t xml:space="preserve"> improvements in the mechanical and thermal properties of</w:t>
      </w:r>
      <w:r w:rsidR="00B228F9" w:rsidRPr="00D82F6F">
        <w:rPr>
          <w:rFonts w:ascii="Times New Roman" w:hAnsi="Times New Roman" w:cs="Times New Roman"/>
          <w:sz w:val="24"/>
          <w:szCs w:val="24"/>
        </w:rPr>
        <w:t xml:space="preserve"> neat </w:t>
      </w:r>
      <w:r w:rsidR="00F73620" w:rsidRPr="00D82F6F">
        <w:rPr>
          <w:rFonts w:ascii="Times New Roman" w:hAnsi="Times New Roman" w:cs="Times New Roman"/>
          <w:sz w:val="24"/>
          <w:szCs w:val="24"/>
        </w:rPr>
        <w:t>PBOZ</w:t>
      </w:r>
      <w:r w:rsidR="00B228F9" w:rsidRPr="00D82F6F">
        <w:rPr>
          <w:rFonts w:ascii="Times New Roman" w:hAnsi="Times New Roman" w:cs="Times New Roman"/>
          <w:sz w:val="24"/>
          <w:szCs w:val="24"/>
        </w:rPr>
        <w:t xml:space="preserve"> and PBOZ</w:t>
      </w:r>
      <w:r w:rsidR="00C01994" w:rsidRPr="00D82F6F">
        <w:rPr>
          <w:rFonts w:ascii="Times New Roman" w:hAnsi="Times New Roman" w:cs="Times New Roman"/>
          <w:sz w:val="24"/>
          <w:szCs w:val="24"/>
        </w:rPr>
        <w:t>-</w:t>
      </w:r>
      <w:r w:rsidR="0045479A" w:rsidRPr="00D82F6F">
        <w:rPr>
          <w:rFonts w:ascii="Times New Roman" w:hAnsi="Times New Roman" w:cs="Times New Roman"/>
          <w:sz w:val="24"/>
          <w:szCs w:val="24"/>
        </w:rPr>
        <w:t>e</w:t>
      </w:r>
      <w:r w:rsidR="00712CD5" w:rsidRPr="00D82F6F">
        <w:rPr>
          <w:rFonts w:ascii="Times New Roman" w:hAnsi="Times New Roman" w:cs="Times New Roman"/>
          <w:sz w:val="24"/>
          <w:szCs w:val="24"/>
        </w:rPr>
        <w:t>poxy (</w:t>
      </w:r>
      <w:r w:rsidR="00B228F9" w:rsidRPr="00D82F6F">
        <w:rPr>
          <w:rFonts w:ascii="Times New Roman" w:hAnsi="Times New Roman" w:cs="Times New Roman"/>
          <w:sz w:val="24"/>
          <w:szCs w:val="24"/>
        </w:rPr>
        <w:t>EP</w:t>
      </w:r>
      <w:r w:rsidR="00712CD5" w:rsidRPr="00D82F6F">
        <w:rPr>
          <w:rFonts w:ascii="Times New Roman" w:hAnsi="Times New Roman" w:cs="Times New Roman"/>
          <w:sz w:val="24"/>
          <w:szCs w:val="24"/>
        </w:rPr>
        <w:t>)</w:t>
      </w:r>
      <w:r w:rsidR="00675FB2" w:rsidRPr="00D82F6F">
        <w:rPr>
          <w:rFonts w:ascii="Times New Roman" w:hAnsi="Times New Roman" w:cs="Times New Roman"/>
          <w:sz w:val="24"/>
          <w:szCs w:val="24"/>
        </w:rPr>
        <w:t xml:space="preserve"> copolymer systems</w:t>
      </w:r>
      <w:r w:rsidR="00B228F9" w:rsidRPr="00D82F6F">
        <w:rPr>
          <w:rFonts w:ascii="Times New Roman" w:hAnsi="Times New Roman" w:cs="Times New Roman"/>
          <w:sz w:val="24"/>
          <w:szCs w:val="24"/>
        </w:rPr>
        <w:t xml:space="preserve"> have been </w:t>
      </w:r>
      <w:r w:rsidR="00675FB2" w:rsidRPr="00D82F6F">
        <w:rPr>
          <w:rFonts w:ascii="Times New Roman" w:hAnsi="Times New Roman" w:cs="Times New Roman"/>
          <w:sz w:val="24"/>
          <w:szCs w:val="24"/>
        </w:rPr>
        <w:t>investigated using a range of fillers as reinforcement</w:t>
      </w:r>
      <w:r w:rsidR="00B228F9" w:rsidRPr="00D82F6F">
        <w:rPr>
          <w:rFonts w:ascii="Times New Roman" w:hAnsi="Times New Roman" w:cs="Times New Roman"/>
          <w:sz w:val="24"/>
          <w:szCs w:val="24"/>
        </w:rPr>
        <w:t xml:space="preserve"> </w:t>
      </w:r>
      <w:r w:rsidR="00FD60F8"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{"citationID":"U1vGEMQp","properties":{"formattedCitation":"(38)","plainCitation":"(38)","noteIndex":0},"citationItems":[{"id":27,"uris":["http://zotero.org/users/local/ksqem317/items/Q464QE2Q"],"itemData":{"id":27,"type":"article-journal","abstract":"A bio-based phosphorus-containing benzoxazine monomer (CBz) was successfully synthesized through the reaction between cardanol and DOPO-based diamine. In order to simultaneously improve the toughness and flame retardancy of epoxy resin (EP), various contents of CBz in combination with boron-doped graphene (BG) nanosheets were incorporated into EP to obtain boron-doped graphene/cardanol derived benzoxazine-epoxy composites (EP/CBz/BG). By comparison, cardanol derived benzoxazine-epoxy co-polymers (EP/CBz) were also fabricated. Results show that the addition of the as-prepared CBz into EP not only endowed EP with excellent flame retardancy, but also improved the glass transition temperature and impact strength. Specifically, the peak heat release rate of EP composite with 13 wt% CBz and 2 wt% BG decreased by 48% compared to that of neat EP, accompanying with an increase of impact strength by 22%. These favorable features of EP/CBz/BG composites are attributed to the unique structure of CBz and high resistance to thermal decomposition of BG.","container-title":"Composites Part A: Applied Science and Manufacturing","DOI":"10.1016/j.compositesa.2018.10.010","ISSN":"1359-835X","journalAbbreviation":"Composites Part A: Applied Science and Manufacturing","language":"en","page":"13-23","source":"ScienceDirect","title":"Cardanol derived benzoxazine in combination with boron-doped graphene toward simultaneously improved toughening and flame retardant epoxy composites","volume":"116","author":[{"family":"Guo","given":"Wenwen"},{"family":"Wang","given":"Xin"},{"family":"Gangireddy","given":"Chandra Sekhar Reddy"},{"family":"Wang","given":"Junling"},{"family":"Pan","given":"Ying"},{"family":"Xing","given":"Weiyi"},{"family":"Song","given":"Lei"},{"family":"Hu","given":"Yuan"}],"issued":{"date-parts":[["2019",1,1]]}}}],"schema":"https://github.com/citation-style-language/schema/raw/master/csl-citation.json"} </w:instrText>
      </w:r>
      <w:r w:rsidR="00FD60F8"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(38)</w:t>
      </w:r>
      <w:r w:rsidR="00FD60F8" w:rsidRPr="00D82F6F">
        <w:rPr>
          <w:rFonts w:ascii="Times New Roman" w:hAnsi="Times New Roman" w:cs="Times New Roman"/>
          <w:sz w:val="24"/>
          <w:szCs w:val="24"/>
        </w:rPr>
        <w:fldChar w:fldCharType="end"/>
      </w:r>
      <w:r w:rsidRPr="00D82F6F">
        <w:rPr>
          <w:rFonts w:ascii="Times New Roman" w:hAnsi="Times New Roman" w:cs="Times New Roman"/>
          <w:sz w:val="24"/>
          <w:szCs w:val="24"/>
        </w:rPr>
        <w:t>,</w:t>
      </w:r>
      <w:r w:rsidR="00675FB2" w:rsidRPr="00D82F6F">
        <w:rPr>
          <w:rFonts w:ascii="Times New Roman" w:hAnsi="Times New Roman" w:cs="Times New Roman"/>
          <w:sz w:val="24"/>
          <w:szCs w:val="24"/>
        </w:rPr>
        <w:t xml:space="preserve"> </w:t>
      </w:r>
      <w:r w:rsidR="006A19FA"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{"citationID":"9B1Uvabc","properties":{"formattedCitation":"(27)","plainCitation":"(27)","noteIndex":0},"citationItems":[{"id":33,"uris":["http://zotero.org/users/local/ksqem317/items/BJNVR8Q9"],"itemData":{"id":33,"type":"article-journal","abstract":"The brittleness always remained a major concern for the polybenzoxazine thermosets. Several attempts have been made to overcome the brittleness issue, but all find some kind of sacrificing in other properties. A new and economical approach is presented by the reinforcement of catechin-rich Acacia catechu (AC) particles. The micro size AC particles blended with bisphenol-A aniline-based benzoxazine (BA-a) resin and isothermally cured. The terminal OH groups of produced tannic acid participated in the curing process and helped in the ring opening of BA-a resin. The composites exhibited that the brittleness of polybenzoxazine has been improved by 35%, simultaneously its strength, Youngs’ modulus, stiffness, glass transition temperature, and thermal stabilities are also enhanced. The highest impact strength of the composite is observed on only 4 wt% loading of AC particles and read as 5.2 ± 0.16 kJ/m2, 307.1% higher than the value of neat poly(BA-a).","container-title":"Composites Part A: Applied Science and Manufacturing","DOI":"10.1016/j.compositesa.2017.12.004","ISSN":"1359-835X","journalAbbreviation":"Composites Part A: Applied Science and Manufacturing","language":"en","page":"258-264","source":"ScienceDirect","title":"Reinforcement of economical and environment friendly Acacia catechu particles for the reduction of brittleness and curing temperature of polybenzoxazine thermosets","volume":"105","author":[{"family":"Dayo","given":"Abdul Qadeer"},{"family":"Ma","given":"Rui-kun"},{"family":"Kiran","given":"Sadia"},{"family":"Zegaoui","given":"Abdeldjalil"},{"family":"Cai","given":"Wan-an"},{"family":"Shah","given":"Ahmer Hussain"},{"family":"Wang","given":"Jun"},{"family":"Derradji","given":"Mehdi"},{"family":"Liu","given":"Wen-bin"}],"issued":{"date-parts":[["2018",2,1]]}}}],"schema":"https://github.com/citation-style-language/schema/raw/master/csl-citation.json"} </w:instrText>
      </w:r>
      <w:r w:rsidR="006A19FA"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(27)</w:t>
      </w:r>
      <w:r w:rsidR="006A19FA" w:rsidRPr="00D82F6F">
        <w:rPr>
          <w:rFonts w:ascii="Times New Roman" w:hAnsi="Times New Roman" w:cs="Times New Roman"/>
          <w:sz w:val="24"/>
          <w:szCs w:val="24"/>
        </w:rPr>
        <w:fldChar w:fldCharType="end"/>
      </w:r>
      <w:r w:rsidR="002B3333" w:rsidRPr="00D82F6F">
        <w:rPr>
          <w:rFonts w:ascii="Times New Roman" w:hAnsi="Times New Roman" w:cs="Times New Roman"/>
          <w:sz w:val="24"/>
          <w:szCs w:val="24"/>
        </w:rPr>
        <w:t xml:space="preserve">, </w:t>
      </w:r>
      <w:r w:rsidR="002B3333"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{"citationID":"jZeLqIaG","properties":{"formattedCitation":"(39)","plainCitation":"(39)","noteIndex":0},"citationItems":[{"id":585,"uris":["http://zotero.org/users/local/ksqem317/items/D5UYXRQ7"],"itemData":{"id":585,"type":"article-journal","abstract":"Hyperbranched polyether epoxy (HBPEE) grafted graphene oxide (GO-HE) was designed to improve the dispersion/exfoliation and interfacial interaction between graphene oxide and benzoxazine (BOZ). The structures and morphologies of graphene oxide (GO) and GO-HE sheets were characterized by FT-IR, XRD, XPS, Raman spectroscopy, TEM and AFM. BOZ composites containing GO and GO-HE were prepared with different loadings and systemically investigated. GO and GO-HE produced 88% and 139% improvements, respectively, in impact strength at 0.05 wt% loading. The three-point bending test indicated that the BOZ/GO-HE composites exhibited higher flexural strength and modulus than the neat BOZ or BOZ/GO composites. For BOZ composites containing 0.05 wt% GO-HE, the flexural strength increased by 14.4%, and the flexural modulus increased by 10.0% compared to that of neat BOZ. Furthermore, the Tg and thermal stability of BOZ/GO-HE composites were significantly improved compared to those of neat BOZ and BOZ/GO composites. These improvements can be ascribed to better dispersion of GO-HE and a stronger interfacial interaction between GO-HE and the matrix, according to TEM and SEM analyses.","container-title":"Composites Science and Technology","DOI":"10.1016/j.compscitech.2017.11.013","ISSN":"0266-3538","journalAbbreviation":"Composites Science and Technology","language":"en","page":"11-21","source":"ScienceDirect","title":"Hyperbranched polyether epoxy grafted graphene oxide for benzoxazine composites: Enhancement of mechanical and thermal properties","title-short":"Hyperbranched polyether epoxy grafted graphene oxide for benzoxazine composites","volume":"155","author":[{"family":"Wang","given":"Xin"},{"family":"Li","given":"Nan"},{"family":"Wang","given":"Jinyan"},{"family":"Li","given":"Guiyang"},{"family":"Zong","given":"Lishuai"},{"family":"Liu","given":"Cheng"},{"family":"Jian","given":"Xigao"}],"issued":{"date-parts":[["2018",2,8]]}}}],"schema":"https://github.com/citation-style-language/schema/raw/master/csl-citation.json"} </w:instrText>
      </w:r>
      <w:r w:rsidR="002B3333"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(39)</w:t>
      </w:r>
      <w:r w:rsidR="002B3333" w:rsidRPr="00D82F6F">
        <w:rPr>
          <w:rFonts w:ascii="Times New Roman" w:hAnsi="Times New Roman" w:cs="Times New Roman"/>
          <w:sz w:val="24"/>
          <w:szCs w:val="24"/>
        </w:rPr>
        <w:fldChar w:fldCharType="end"/>
      </w:r>
      <w:r w:rsidR="006B594A" w:rsidRPr="00D82F6F">
        <w:rPr>
          <w:rFonts w:ascii="Times New Roman" w:hAnsi="Times New Roman" w:cs="Times New Roman"/>
          <w:sz w:val="24"/>
          <w:szCs w:val="24"/>
        </w:rPr>
        <w:t>.</w:t>
      </w:r>
      <w:r w:rsidRPr="00D82F6F">
        <w:rPr>
          <w:rFonts w:ascii="Times New Roman" w:hAnsi="Times New Roman" w:cs="Times New Roman"/>
          <w:sz w:val="24"/>
          <w:szCs w:val="24"/>
        </w:rPr>
        <w:t xml:space="preserve"> It is </w:t>
      </w:r>
      <w:r w:rsidR="006B594A" w:rsidRPr="00D82F6F">
        <w:rPr>
          <w:rFonts w:ascii="Times New Roman" w:hAnsi="Times New Roman" w:cs="Times New Roman"/>
          <w:sz w:val="24"/>
          <w:szCs w:val="24"/>
        </w:rPr>
        <w:t>reported</w:t>
      </w:r>
      <w:r w:rsidRPr="00D82F6F">
        <w:rPr>
          <w:rFonts w:ascii="Times New Roman" w:hAnsi="Times New Roman" w:cs="Times New Roman"/>
          <w:sz w:val="24"/>
          <w:szCs w:val="24"/>
        </w:rPr>
        <w:t xml:space="preserve"> </w:t>
      </w:r>
      <w:r w:rsidR="003A2FC1" w:rsidRPr="00D82F6F">
        <w:rPr>
          <w:rFonts w:ascii="Times New Roman" w:hAnsi="Times New Roman" w:cs="Times New Roman"/>
          <w:sz w:val="24"/>
          <w:szCs w:val="24"/>
        </w:rPr>
        <w:t xml:space="preserve"> in ref </w:t>
      </w:r>
      <w:r w:rsidR="006A19FA"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{"citationID":"2sPOcsQT","properties":{"formattedCitation":"(38)","plainCitation":"(38)","noteIndex":0},"citationItems":[{"id":27,"uris":["http://zotero.org/users/local/ksqem317/items/Q464QE2Q"],"itemData":{"id":27,"type":"article-journal","abstract":"A bio-based phosphorus-containing benzoxazine monomer (CBz) was successfully synthesized through the reaction between cardanol and DOPO-based diamine. In order to simultaneously improve the toughness and flame retardancy of epoxy resin (EP), various contents of CBz in combination with boron-doped graphene (BG) nanosheets were incorporated into EP to obtain boron-doped graphene/cardanol derived benzoxazine-epoxy composites (EP/CBz/BG). By comparison, cardanol derived benzoxazine-epoxy co-polymers (EP/CBz) were also fabricated. Results show that the addition of the as-prepared CBz into EP not only endowed EP with excellent flame retardancy, but also improved the glass transition temperature and impact strength. Specifically, the peak heat release rate of EP composite with 13 wt% CBz and 2 wt% BG decreased by 48% compared to that of neat EP, accompanying with an increase of impact strength by 22%. These favorable features of EP/CBz/BG composites are attributed to the unique structure of CBz and high resistance to thermal decomposition of BG.","container-title":"Composites Part A: Applied Science and Manufacturing","DOI":"10.1016/j.compositesa.2018.10.010","ISSN":"1359-835X","journalAbbreviation":"Composites Part A: Applied Science and Manufacturing","language":"en","page":"13-23","source":"ScienceDirect","title":"Cardanol derived benzoxazine in combination with boron-doped graphene toward simultaneously improved toughening and flame retardant epoxy composites","volume":"116","author":[{"family":"Guo","given":"Wenwen"},{"family":"Wang","given":"Xin"},{"family":"Gangireddy","given":"Chandra Sekhar Reddy"},{"family":"Wang","given":"Junling"},{"family":"Pan","given":"Ying"},{"family":"Xing","given":"Weiyi"},{"family":"Song","given":"Lei"},{"family":"Hu","given":"Yuan"}],"issued":{"date-parts":[["2019",1,1]]}}}],"schema":"https://github.com/citation-style-language/schema/raw/master/csl-citation.json"} </w:instrText>
      </w:r>
      <w:r w:rsidR="006A19FA"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(38)</w:t>
      </w:r>
      <w:r w:rsidR="006A19FA" w:rsidRPr="00D82F6F">
        <w:rPr>
          <w:rFonts w:ascii="Times New Roman" w:hAnsi="Times New Roman" w:cs="Times New Roman"/>
          <w:sz w:val="24"/>
          <w:szCs w:val="24"/>
        </w:rPr>
        <w:fldChar w:fldCharType="end"/>
      </w:r>
      <w:r w:rsidRPr="00D82F6F">
        <w:rPr>
          <w:rFonts w:ascii="Times New Roman" w:hAnsi="Times New Roman" w:cs="Times New Roman"/>
          <w:sz w:val="24"/>
          <w:szCs w:val="24"/>
        </w:rPr>
        <w:t xml:space="preserve"> that </w:t>
      </w:r>
      <w:r w:rsidR="00E57B2A" w:rsidRPr="00D82F6F">
        <w:rPr>
          <w:rFonts w:ascii="Times New Roman" w:hAnsi="Times New Roman" w:cs="Times New Roman"/>
          <w:sz w:val="24"/>
          <w:szCs w:val="24"/>
        </w:rPr>
        <w:t xml:space="preserve">using  </w:t>
      </w:r>
      <w:r w:rsidR="006B594A" w:rsidRPr="00D82F6F">
        <w:rPr>
          <w:rFonts w:ascii="Times New Roman" w:hAnsi="Times New Roman" w:cs="Times New Roman"/>
          <w:sz w:val="24"/>
          <w:szCs w:val="24"/>
        </w:rPr>
        <w:t xml:space="preserve">an </w:t>
      </w:r>
      <w:r w:rsidR="00785D0E" w:rsidRPr="00D82F6F">
        <w:rPr>
          <w:rFonts w:ascii="Times New Roman" w:hAnsi="Times New Roman" w:cs="Times New Roman"/>
          <w:sz w:val="24"/>
          <w:szCs w:val="24"/>
        </w:rPr>
        <w:t>EP</w:t>
      </w:r>
      <w:r w:rsidRPr="00D82F6F">
        <w:rPr>
          <w:rFonts w:ascii="Times New Roman" w:hAnsi="Times New Roman" w:cs="Times New Roman"/>
          <w:sz w:val="24"/>
          <w:szCs w:val="24"/>
        </w:rPr>
        <w:t xml:space="preserve">, and a </w:t>
      </w:r>
      <w:r w:rsidR="00F1331D" w:rsidRPr="00D82F6F">
        <w:rPr>
          <w:rFonts w:ascii="Times New Roman" w:hAnsi="Times New Roman" w:cs="Times New Roman"/>
          <w:sz w:val="24"/>
          <w:szCs w:val="24"/>
        </w:rPr>
        <w:t>biobased</w:t>
      </w:r>
      <w:r w:rsidRPr="00D82F6F">
        <w:rPr>
          <w:rFonts w:ascii="Times New Roman" w:hAnsi="Times New Roman" w:cs="Times New Roman"/>
          <w:sz w:val="24"/>
          <w:szCs w:val="24"/>
        </w:rPr>
        <w:t xml:space="preserve"> </w:t>
      </w:r>
      <w:r w:rsidR="00872AB5" w:rsidRPr="00D82F6F">
        <w:rPr>
          <w:rFonts w:ascii="Times New Roman" w:hAnsi="Times New Roman" w:cs="Times New Roman"/>
          <w:sz w:val="24"/>
          <w:szCs w:val="24"/>
        </w:rPr>
        <w:t>BOZ</w:t>
      </w:r>
      <w:r w:rsidR="006B594A" w:rsidRPr="00D82F6F">
        <w:rPr>
          <w:rFonts w:ascii="Times New Roman" w:hAnsi="Times New Roman" w:cs="Times New Roman"/>
          <w:sz w:val="24"/>
          <w:szCs w:val="24"/>
        </w:rPr>
        <w:t xml:space="preserve"> resin </w:t>
      </w:r>
      <w:r w:rsidR="00ED5E6E" w:rsidRPr="00D82F6F">
        <w:rPr>
          <w:rFonts w:ascii="Times New Roman" w:hAnsi="Times New Roman" w:cs="Times New Roman"/>
          <w:sz w:val="24"/>
          <w:szCs w:val="24"/>
        </w:rPr>
        <w:t xml:space="preserve">doped with </w:t>
      </w:r>
      <w:r w:rsidRPr="00D82F6F">
        <w:rPr>
          <w:rFonts w:ascii="Times New Roman" w:hAnsi="Times New Roman" w:cs="Times New Roman"/>
          <w:sz w:val="24"/>
          <w:szCs w:val="24"/>
        </w:rPr>
        <w:t xml:space="preserve">boron graphene </w:t>
      </w:r>
      <w:r w:rsidR="00B67CE9" w:rsidRPr="00D82F6F">
        <w:rPr>
          <w:rFonts w:ascii="Times New Roman" w:hAnsi="Times New Roman" w:cs="Times New Roman"/>
          <w:sz w:val="24"/>
          <w:szCs w:val="24"/>
        </w:rPr>
        <w:t>(BG)</w:t>
      </w:r>
      <w:r w:rsidR="004E697A" w:rsidRPr="00D82F6F">
        <w:rPr>
          <w:rFonts w:ascii="Times New Roman" w:hAnsi="Times New Roman" w:cs="Times New Roman"/>
          <w:sz w:val="24"/>
          <w:szCs w:val="24"/>
        </w:rPr>
        <w:t>,</w:t>
      </w:r>
      <w:r w:rsidR="00B67CE9" w:rsidRPr="00D82F6F">
        <w:rPr>
          <w:rFonts w:ascii="Times New Roman" w:hAnsi="Times New Roman" w:cs="Times New Roman"/>
          <w:sz w:val="24"/>
          <w:szCs w:val="24"/>
        </w:rPr>
        <w:t xml:space="preserve"> </w:t>
      </w:r>
      <w:r w:rsidR="00C64DBD" w:rsidRPr="00D82F6F">
        <w:rPr>
          <w:rFonts w:ascii="Times New Roman" w:hAnsi="Times New Roman" w:cs="Times New Roman"/>
          <w:sz w:val="24"/>
          <w:szCs w:val="24"/>
        </w:rPr>
        <w:t xml:space="preserve">at </w:t>
      </w:r>
      <w:r w:rsidRPr="00D82F6F">
        <w:rPr>
          <w:rFonts w:ascii="Times New Roman" w:hAnsi="Times New Roman" w:cs="Times New Roman"/>
          <w:sz w:val="24"/>
          <w:szCs w:val="24"/>
        </w:rPr>
        <w:t>EP 85</w:t>
      </w:r>
      <w:r w:rsidR="00D26A22" w:rsidRPr="00D82F6F">
        <w:rPr>
          <w:rFonts w:ascii="Times New Roman" w:hAnsi="Times New Roman" w:cs="Times New Roman"/>
          <w:sz w:val="24"/>
          <w:szCs w:val="24"/>
        </w:rPr>
        <w:t>wt%</w:t>
      </w:r>
      <w:r w:rsidR="001E26ED" w:rsidRPr="00D82F6F">
        <w:rPr>
          <w:rFonts w:ascii="Times New Roman" w:hAnsi="Times New Roman" w:cs="Times New Roman"/>
          <w:sz w:val="24"/>
          <w:szCs w:val="24"/>
        </w:rPr>
        <w:t>,</w:t>
      </w:r>
      <w:r w:rsidR="00F1331D" w:rsidRPr="00D82F6F">
        <w:rPr>
          <w:rFonts w:ascii="Times New Roman" w:hAnsi="Times New Roman" w:cs="Times New Roman"/>
          <w:sz w:val="24"/>
          <w:szCs w:val="24"/>
        </w:rPr>
        <w:t xml:space="preserve"> </w:t>
      </w:r>
      <w:r w:rsidR="00872AB5" w:rsidRPr="00D82F6F">
        <w:rPr>
          <w:rFonts w:ascii="Times New Roman" w:hAnsi="Times New Roman" w:cs="Times New Roman"/>
          <w:sz w:val="24"/>
          <w:szCs w:val="24"/>
        </w:rPr>
        <w:t xml:space="preserve">BOZ </w:t>
      </w:r>
      <w:r w:rsidRPr="00D82F6F">
        <w:rPr>
          <w:rFonts w:ascii="Times New Roman" w:hAnsi="Times New Roman" w:cs="Times New Roman"/>
          <w:sz w:val="24"/>
          <w:szCs w:val="24"/>
        </w:rPr>
        <w:t>13</w:t>
      </w:r>
      <w:r w:rsidR="00D26A22" w:rsidRPr="00D82F6F">
        <w:rPr>
          <w:rFonts w:ascii="Times New Roman" w:hAnsi="Times New Roman" w:cs="Times New Roman"/>
          <w:sz w:val="24"/>
          <w:szCs w:val="24"/>
        </w:rPr>
        <w:t>wt%</w:t>
      </w:r>
      <w:r w:rsidR="00ED5E6E" w:rsidRPr="00D82F6F">
        <w:rPr>
          <w:rFonts w:ascii="Times New Roman" w:hAnsi="Times New Roman" w:cs="Times New Roman"/>
          <w:sz w:val="24"/>
          <w:szCs w:val="24"/>
        </w:rPr>
        <w:t xml:space="preserve"> and</w:t>
      </w:r>
      <w:r w:rsidR="001E26ED" w:rsidRPr="00D82F6F">
        <w:rPr>
          <w:rFonts w:ascii="Times New Roman" w:hAnsi="Times New Roman" w:cs="Times New Roman"/>
          <w:sz w:val="24"/>
          <w:szCs w:val="24"/>
        </w:rPr>
        <w:t xml:space="preserve"> </w:t>
      </w:r>
      <w:r w:rsidRPr="00D82F6F">
        <w:rPr>
          <w:rFonts w:ascii="Times New Roman" w:hAnsi="Times New Roman" w:cs="Times New Roman"/>
          <w:sz w:val="24"/>
          <w:szCs w:val="24"/>
        </w:rPr>
        <w:t>BG 2</w:t>
      </w:r>
      <w:r w:rsidR="00ED5E6E" w:rsidRPr="00D82F6F">
        <w:rPr>
          <w:rFonts w:ascii="Times New Roman" w:hAnsi="Times New Roman" w:cs="Times New Roman"/>
          <w:sz w:val="24"/>
          <w:szCs w:val="24"/>
        </w:rPr>
        <w:t>wt</w:t>
      </w:r>
      <w:r w:rsidRPr="00D82F6F">
        <w:rPr>
          <w:rFonts w:ascii="Times New Roman" w:hAnsi="Times New Roman" w:cs="Times New Roman"/>
          <w:sz w:val="24"/>
          <w:szCs w:val="24"/>
        </w:rPr>
        <w:t>%</w:t>
      </w:r>
      <w:r w:rsidR="004E697A" w:rsidRPr="00D82F6F">
        <w:rPr>
          <w:rFonts w:ascii="Times New Roman" w:hAnsi="Times New Roman" w:cs="Times New Roman"/>
          <w:sz w:val="24"/>
          <w:szCs w:val="24"/>
        </w:rPr>
        <w:t>,</w:t>
      </w:r>
      <w:r w:rsidRPr="00D82F6F">
        <w:rPr>
          <w:rFonts w:ascii="Times New Roman" w:hAnsi="Times New Roman" w:cs="Times New Roman"/>
          <w:color w:val="FF0000"/>
          <w:sz w:val="24"/>
          <w:szCs w:val="24"/>
        </w:rPr>
        <w:t xml:space="preserve"> </w:t>
      </w:r>
      <w:r w:rsidR="00ED5E6E" w:rsidRPr="00D82F6F">
        <w:rPr>
          <w:rFonts w:ascii="Times New Roman" w:hAnsi="Times New Roman" w:cs="Times New Roman"/>
          <w:sz w:val="24"/>
          <w:szCs w:val="24"/>
        </w:rPr>
        <w:t>showed</w:t>
      </w:r>
      <w:r w:rsidRPr="00D82F6F">
        <w:rPr>
          <w:rFonts w:ascii="Times New Roman" w:hAnsi="Times New Roman" w:cs="Times New Roman"/>
          <w:sz w:val="24"/>
          <w:szCs w:val="24"/>
        </w:rPr>
        <w:t xml:space="preserve"> </w:t>
      </w:r>
      <w:r w:rsidR="00C17CD4" w:rsidRPr="00D82F6F">
        <w:rPr>
          <w:rFonts w:ascii="Times New Roman" w:hAnsi="Times New Roman" w:cs="Times New Roman"/>
          <w:sz w:val="24"/>
          <w:szCs w:val="24"/>
        </w:rPr>
        <w:t xml:space="preserve">a decrease of 48% in the curing peak heat release and </w:t>
      </w:r>
      <w:r w:rsidRPr="00D82F6F">
        <w:rPr>
          <w:rFonts w:ascii="Times New Roman" w:hAnsi="Times New Roman" w:cs="Times New Roman"/>
          <w:sz w:val="24"/>
          <w:szCs w:val="24"/>
        </w:rPr>
        <w:t>an increase in impact strength of 22%</w:t>
      </w:r>
      <w:r w:rsidR="00C17CD4" w:rsidRPr="00D82F6F">
        <w:rPr>
          <w:rFonts w:ascii="Times New Roman" w:hAnsi="Times New Roman" w:cs="Times New Roman"/>
          <w:sz w:val="24"/>
          <w:szCs w:val="24"/>
        </w:rPr>
        <w:t>.</w:t>
      </w:r>
      <w:r w:rsidR="002A1CE3" w:rsidRPr="00D82F6F">
        <w:rPr>
          <w:rFonts w:ascii="Times New Roman" w:hAnsi="Times New Roman" w:cs="Times New Roman"/>
          <w:sz w:val="24"/>
          <w:szCs w:val="24"/>
        </w:rPr>
        <w:t xml:space="preserve"> </w:t>
      </w:r>
      <w:r w:rsidRPr="00D82F6F">
        <w:rPr>
          <w:rFonts w:ascii="Times New Roman" w:hAnsi="Times New Roman" w:cs="Times New Roman"/>
          <w:sz w:val="24"/>
          <w:szCs w:val="24"/>
        </w:rPr>
        <w:t xml:space="preserve">Additionally, the incorporation of the </w:t>
      </w:r>
      <w:r w:rsidR="00872AB5" w:rsidRPr="00D82F6F">
        <w:rPr>
          <w:rFonts w:ascii="Times New Roman" w:hAnsi="Times New Roman" w:cs="Times New Roman"/>
          <w:sz w:val="24"/>
          <w:szCs w:val="24"/>
        </w:rPr>
        <w:t>BOZ</w:t>
      </w:r>
      <w:r w:rsidR="00872AB5" w:rsidRPr="00D82F6F">
        <w:rPr>
          <w:rFonts w:ascii="Times New Roman" w:hAnsi="Times New Roman" w:cs="Times New Roman"/>
          <w:color w:val="FF0000"/>
          <w:sz w:val="24"/>
          <w:szCs w:val="24"/>
        </w:rPr>
        <w:t xml:space="preserve"> </w:t>
      </w:r>
      <w:r w:rsidRPr="00D82F6F">
        <w:rPr>
          <w:rFonts w:ascii="Times New Roman" w:hAnsi="Times New Roman" w:cs="Times New Roman"/>
          <w:sz w:val="24"/>
          <w:szCs w:val="24"/>
        </w:rPr>
        <w:t xml:space="preserve">and BG was shown to increase </w:t>
      </w:r>
      <w:proofErr w:type="spellStart"/>
      <w:r w:rsidRPr="00D82F6F">
        <w:rPr>
          <w:rFonts w:ascii="Times New Roman" w:hAnsi="Times New Roman" w:cs="Times New Roman"/>
          <w:sz w:val="24"/>
          <w:szCs w:val="24"/>
        </w:rPr>
        <w:t>T</w:t>
      </w:r>
      <w:r w:rsidRPr="00D82F6F">
        <w:rPr>
          <w:rFonts w:ascii="Times New Roman" w:hAnsi="Times New Roman" w:cs="Times New Roman"/>
          <w:sz w:val="24"/>
          <w:szCs w:val="24"/>
          <w:vertAlign w:val="subscript"/>
        </w:rPr>
        <w:t>g</w:t>
      </w:r>
      <w:proofErr w:type="spellEnd"/>
      <w:r w:rsidRPr="00D82F6F">
        <w:rPr>
          <w:rFonts w:ascii="Times New Roman" w:hAnsi="Times New Roman" w:cs="Times New Roman"/>
          <w:sz w:val="24"/>
          <w:szCs w:val="24"/>
        </w:rPr>
        <w:t xml:space="preserve"> by</w:t>
      </w:r>
      <w:r w:rsidR="00785D0E" w:rsidRPr="00D82F6F">
        <w:rPr>
          <w:rFonts w:ascii="Times New Roman" w:hAnsi="Times New Roman" w:cs="Times New Roman"/>
          <w:sz w:val="24"/>
          <w:szCs w:val="24"/>
        </w:rPr>
        <w:t xml:space="preserve"> </w:t>
      </w:r>
      <w:r w:rsidR="002F2385" w:rsidRPr="00D82F6F">
        <w:rPr>
          <w:rFonts w:ascii="Times New Roman" w:hAnsi="Times New Roman" w:cs="Times New Roman"/>
          <w:sz w:val="24"/>
          <w:szCs w:val="24"/>
        </w:rPr>
        <w:t xml:space="preserve">up to </w:t>
      </w:r>
      <w:r w:rsidRPr="00D82F6F">
        <w:rPr>
          <w:rFonts w:ascii="Times New Roman" w:hAnsi="Times New Roman" w:cs="Times New Roman"/>
          <w:sz w:val="24"/>
          <w:szCs w:val="24"/>
        </w:rPr>
        <w:t>1</w:t>
      </w:r>
      <w:r w:rsidR="002F2385" w:rsidRPr="00D82F6F">
        <w:rPr>
          <w:rFonts w:ascii="Times New Roman" w:hAnsi="Times New Roman" w:cs="Times New Roman"/>
          <w:sz w:val="24"/>
          <w:szCs w:val="24"/>
        </w:rPr>
        <w:t>2</w:t>
      </w:r>
      <w:r w:rsidRPr="00D82F6F">
        <w:rPr>
          <w:rFonts w:ascii="Times New Roman" w:hAnsi="Times New Roman" w:cs="Times New Roman"/>
          <w:sz w:val="24"/>
          <w:szCs w:val="24"/>
        </w:rPr>
        <w:t xml:space="preserve">%, improve the flame retardancy and improve the thermal stability </w:t>
      </w:r>
      <w:r w:rsidR="002F2385" w:rsidRPr="00D82F6F">
        <w:rPr>
          <w:rFonts w:ascii="Times New Roman" w:hAnsi="Times New Roman" w:cs="Times New Roman"/>
          <w:sz w:val="24"/>
          <w:szCs w:val="24"/>
        </w:rPr>
        <w:t xml:space="preserve">compared to the neat </w:t>
      </w:r>
      <w:r w:rsidR="00B30C37" w:rsidRPr="00D82F6F">
        <w:rPr>
          <w:rFonts w:ascii="Times New Roman" w:hAnsi="Times New Roman" w:cs="Times New Roman"/>
          <w:sz w:val="24"/>
          <w:szCs w:val="24"/>
        </w:rPr>
        <w:t xml:space="preserve">EP </w:t>
      </w:r>
      <w:r w:rsidR="002F2385" w:rsidRPr="00D82F6F">
        <w:rPr>
          <w:rFonts w:ascii="Times New Roman" w:hAnsi="Times New Roman" w:cs="Times New Roman"/>
          <w:sz w:val="24"/>
          <w:szCs w:val="24"/>
        </w:rPr>
        <w:t>system</w:t>
      </w:r>
      <w:r w:rsidRPr="00D82F6F">
        <w:rPr>
          <w:rFonts w:ascii="Times New Roman" w:hAnsi="Times New Roman" w:cs="Times New Roman"/>
          <w:sz w:val="24"/>
          <w:szCs w:val="24"/>
        </w:rPr>
        <w:t xml:space="preserve"> material. Novel materials that exhibit improvements in mechanical and thermal performance</w:t>
      </w:r>
      <w:r w:rsidR="00CF3969" w:rsidRPr="00D82F6F">
        <w:rPr>
          <w:rFonts w:ascii="Times New Roman" w:hAnsi="Times New Roman" w:cs="Times New Roman"/>
          <w:sz w:val="24"/>
          <w:szCs w:val="24"/>
        </w:rPr>
        <w:t xml:space="preserve">, </w:t>
      </w:r>
      <w:r w:rsidRPr="00D82F6F">
        <w:rPr>
          <w:rFonts w:ascii="Times New Roman" w:hAnsi="Times New Roman" w:cs="Times New Roman"/>
          <w:sz w:val="24"/>
          <w:szCs w:val="24"/>
        </w:rPr>
        <w:t>as well as a reduction in energy required for manufacture would be in high demand in the many industries stated.</w:t>
      </w:r>
    </w:p>
    <w:p w14:paraId="4233AD6B" w14:textId="63CCE1D4" w:rsidR="00785D0E" w:rsidRPr="00D82F6F" w:rsidRDefault="00785D0E" w:rsidP="00785D0E">
      <w:pPr>
        <w:spacing w:line="480" w:lineRule="auto"/>
        <w:ind w:firstLine="720"/>
        <w:jc w:val="both"/>
        <w:rPr>
          <w:rFonts w:ascii="Times New Roman" w:hAnsi="Times New Roman" w:cs="Times New Roman"/>
          <w:sz w:val="24"/>
          <w:szCs w:val="24"/>
        </w:rPr>
      </w:pPr>
      <w:r w:rsidRPr="00D82F6F">
        <w:rPr>
          <w:rFonts w:ascii="Times New Roman" w:hAnsi="Times New Roman" w:cs="Times New Roman"/>
          <w:sz w:val="24"/>
          <w:szCs w:val="24"/>
        </w:rPr>
        <w:lastRenderedPageBreak/>
        <w:t>The reported work involves the development of a new polymer</w:t>
      </w:r>
      <w:r w:rsidR="003F3987" w:rsidRPr="00D82F6F">
        <w:rPr>
          <w:rFonts w:ascii="Times New Roman" w:hAnsi="Times New Roman" w:cs="Times New Roman"/>
          <w:strike/>
          <w:sz w:val="24"/>
          <w:szCs w:val="24"/>
        </w:rPr>
        <w:t xml:space="preserve"> </w:t>
      </w:r>
      <w:r w:rsidRPr="00D82F6F">
        <w:rPr>
          <w:rFonts w:ascii="Times New Roman" w:hAnsi="Times New Roman" w:cs="Times New Roman"/>
          <w:sz w:val="24"/>
          <w:szCs w:val="24"/>
        </w:rPr>
        <w:t>matri</w:t>
      </w:r>
      <w:r w:rsidR="003F3987" w:rsidRPr="00D82F6F">
        <w:rPr>
          <w:rFonts w:ascii="Times New Roman" w:hAnsi="Times New Roman" w:cs="Times New Roman"/>
          <w:sz w:val="24"/>
          <w:szCs w:val="24"/>
        </w:rPr>
        <w:t xml:space="preserve">x </w:t>
      </w:r>
      <w:r w:rsidRPr="00D82F6F">
        <w:rPr>
          <w:rFonts w:ascii="Times New Roman" w:hAnsi="Times New Roman" w:cs="Times New Roman"/>
          <w:sz w:val="24"/>
          <w:szCs w:val="24"/>
        </w:rPr>
        <w:t>by copolymerisation</w:t>
      </w:r>
      <w:r w:rsidR="003F3987" w:rsidRPr="00D82F6F">
        <w:rPr>
          <w:rFonts w:ascii="Times New Roman" w:hAnsi="Times New Roman" w:cs="Times New Roman"/>
          <w:sz w:val="24"/>
          <w:szCs w:val="24"/>
        </w:rPr>
        <w:t xml:space="preserve"> </w:t>
      </w:r>
      <w:r w:rsidRPr="00D82F6F">
        <w:rPr>
          <w:rFonts w:ascii="Times New Roman" w:hAnsi="Times New Roman" w:cs="Times New Roman"/>
          <w:sz w:val="24"/>
          <w:szCs w:val="24"/>
        </w:rPr>
        <w:t xml:space="preserve">of </w:t>
      </w:r>
      <w:proofErr w:type="spellStart"/>
      <w:r w:rsidRPr="00D82F6F">
        <w:rPr>
          <w:rFonts w:ascii="Times New Roman" w:hAnsi="Times New Roman" w:cs="Times New Roman"/>
          <w:sz w:val="24"/>
          <w:szCs w:val="24"/>
        </w:rPr>
        <w:t>Curabox</w:t>
      </w:r>
      <w:proofErr w:type="spellEnd"/>
      <w:r w:rsidRPr="00D82F6F">
        <w:rPr>
          <w:rFonts w:ascii="Times New Roman" w:hAnsi="Times New Roman" w:cs="Times New Roman"/>
          <w:sz w:val="24"/>
          <w:szCs w:val="24"/>
        </w:rPr>
        <w:t xml:space="preserve"> 24-111, a PBOZ </w:t>
      </w:r>
      <w:r w:rsidRPr="00D82F6F">
        <w:rPr>
          <w:rFonts w:ascii="Times New Roman" w:hAnsi="Times New Roman" w:cs="Times New Roman"/>
          <w:sz w:val="24"/>
          <w:szCs w:val="24"/>
          <w:lang w:val="en-US"/>
        </w:rPr>
        <w:t xml:space="preserve">precursor based on </w:t>
      </w:r>
      <w:r w:rsidR="008E77A3" w:rsidRPr="00D82F6F">
        <w:rPr>
          <w:rFonts w:ascii="Times New Roman" w:hAnsi="Times New Roman" w:cs="Times New Roman"/>
          <w:sz w:val="24"/>
          <w:szCs w:val="24"/>
        </w:rPr>
        <w:t>Bisphenol-</w:t>
      </w:r>
      <w:r w:rsidR="00712CD5" w:rsidRPr="00D82F6F">
        <w:rPr>
          <w:rFonts w:ascii="Times New Roman" w:hAnsi="Times New Roman" w:cs="Times New Roman"/>
          <w:sz w:val="24"/>
          <w:szCs w:val="24"/>
        </w:rPr>
        <w:t>A,</w:t>
      </w:r>
      <w:r w:rsidRPr="00D82F6F">
        <w:rPr>
          <w:rFonts w:ascii="Times New Roman" w:hAnsi="Times New Roman" w:cs="Times New Roman"/>
          <w:sz w:val="24"/>
          <w:szCs w:val="24"/>
          <w:lang w:val="en-US"/>
        </w:rPr>
        <w:t xml:space="preserve"> aniline, and formaldehyde, with </w:t>
      </w:r>
      <w:proofErr w:type="spellStart"/>
      <w:r w:rsidRPr="00D82F6F">
        <w:rPr>
          <w:rFonts w:ascii="Times New Roman" w:hAnsi="Times New Roman" w:cs="Times New Roman"/>
          <w:sz w:val="24"/>
          <w:szCs w:val="24"/>
          <w:lang w:val="en-US"/>
        </w:rPr>
        <w:t>Epilok</w:t>
      </w:r>
      <w:proofErr w:type="spellEnd"/>
      <w:r w:rsidRPr="00D82F6F">
        <w:rPr>
          <w:rFonts w:ascii="Times New Roman" w:hAnsi="Times New Roman" w:cs="Times New Roman"/>
          <w:sz w:val="24"/>
          <w:szCs w:val="24"/>
          <w:lang w:val="en-US"/>
        </w:rPr>
        <w:t xml:space="preserve"> 60-566, a mixture of EP resins.</w:t>
      </w:r>
      <w:r w:rsidR="003F3987" w:rsidRPr="00D82F6F">
        <w:rPr>
          <w:rFonts w:ascii="Times New Roman" w:hAnsi="Times New Roman" w:cs="Times New Roman"/>
          <w:sz w:val="24"/>
          <w:szCs w:val="24"/>
          <w:lang w:val="en-US"/>
        </w:rPr>
        <w:t xml:space="preserve"> </w:t>
      </w:r>
      <w:r w:rsidR="00823E2F" w:rsidRPr="00D82F6F">
        <w:rPr>
          <w:rFonts w:ascii="Times New Roman" w:hAnsi="Times New Roman" w:cs="Times New Roman"/>
          <w:sz w:val="24"/>
          <w:szCs w:val="24"/>
        </w:rPr>
        <w:t xml:space="preserve">The curing  of  BOZ and EP has been shown  </w:t>
      </w:r>
      <w:r w:rsidR="007A382B" w:rsidRPr="00D82F6F">
        <w:rPr>
          <w:rFonts w:ascii="Times New Roman" w:hAnsi="Times New Roman" w:cs="Times New Roman"/>
          <w:sz w:val="24"/>
          <w:szCs w:val="24"/>
        </w:rPr>
        <w:t xml:space="preserve">an </w:t>
      </w:r>
      <w:r w:rsidR="00823E2F" w:rsidRPr="00D82F6F">
        <w:rPr>
          <w:rFonts w:ascii="Times New Roman" w:hAnsi="Times New Roman" w:cs="Times New Roman"/>
          <w:sz w:val="24"/>
          <w:szCs w:val="24"/>
        </w:rPr>
        <w:t xml:space="preserve">increase </w:t>
      </w:r>
      <w:r w:rsidR="007A382B" w:rsidRPr="00D82F6F">
        <w:rPr>
          <w:rFonts w:ascii="Times New Roman" w:hAnsi="Times New Roman" w:cs="Times New Roman"/>
          <w:sz w:val="24"/>
          <w:szCs w:val="24"/>
        </w:rPr>
        <w:t xml:space="preserve">of </w:t>
      </w:r>
      <w:r w:rsidR="00823E2F" w:rsidRPr="00D82F6F">
        <w:rPr>
          <w:rFonts w:ascii="Times New Roman" w:hAnsi="Times New Roman" w:cs="Times New Roman"/>
          <w:sz w:val="24"/>
          <w:szCs w:val="24"/>
        </w:rPr>
        <w:t xml:space="preserve">cross-linking density and </w:t>
      </w:r>
      <w:proofErr w:type="spellStart"/>
      <w:r w:rsidR="00823E2F" w:rsidRPr="00D82F6F">
        <w:rPr>
          <w:rFonts w:ascii="Times New Roman" w:hAnsi="Times New Roman" w:cs="Times New Roman"/>
          <w:sz w:val="24"/>
          <w:szCs w:val="24"/>
        </w:rPr>
        <w:t>T</w:t>
      </w:r>
      <w:r w:rsidR="00823E2F" w:rsidRPr="00D82F6F">
        <w:rPr>
          <w:rFonts w:ascii="Times New Roman" w:hAnsi="Times New Roman" w:cs="Times New Roman"/>
          <w:sz w:val="24"/>
          <w:szCs w:val="24"/>
          <w:vertAlign w:val="subscript"/>
        </w:rPr>
        <w:t>g</w:t>
      </w:r>
      <w:proofErr w:type="spellEnd"/>
      <w:r w:rsidR="00823E2F" w:rsidRPr="00D82F6F">
        <w:rPr>
          <w:rFonts w:ascii="Times New Roman" w:hAnsi="Times New Roman" w:cs="Times New Roman"/>
          <w:sz w:val="24"/>
          <w:szCs w:val="24"/>
          <w:vertAlign w:val="subscript"/>
        </w:rPr>
        <w:t xml:space="preserve"> </w:t>
      </w:r>
      <w:r w:rsidR="00823E2F" w:rsidRPr="00D82F6F">
        <w:rPr>
          <w:rFonts w:ascii="Times New Roman" w:hAnsi="Times New Roman" w:cs="Times New Roman"/>
          <w:sz w:val="24"/>
          <w:szCs w:val="24"/>
          <w:vertAlign w:val="subscript"/>
        </w:rPr>
        <w:fldChar w:fldCharType="begin"/>
      </w:r>
      <w:r w:rsidR="00647F80" w:rsidRPr="00D82F6F">
        <w:rPr>
          <w:rFonts w:ascii="Times New Roman" w:hAnsi="Times New Roman" w:cs="Times New Roman"/>
          <w:sz w:val="24"/>
          <w:szCs w:val="24"/>
          <w:vertAlign w:val="subscript"/>
        </w:rPr>
        <w:instrText xml:space="preserve"> ADDIN ZOTERO_ITEM CSL_CITATION {"citationID":"74XggROy","properties":{"formattedCitation":"(29)","plainCitation":"(29)","noteIndex":0},"citationItems":[{"id":163,"uris":["http://zotero.org/users/local/ksqem317/items/LZTK6ZNI"],"itemData":{"id":163,"type":"article-journal","abstract":"A novel hybrid network composed of benzoxazines (BZ) and novolac epoxy resin (F-51) was prepared successfully. Thermal properties, curing kinetics, and decomposition process were studied using isothermal differential scanning calorimetry (DSC) and thermogravimetric analysis (TGA) in this paper. The reactive mechanism of F-51/BZ mixture system is different from the BZ homopolymers at low temperatures; two resin systems follow the autocatalytic model mainly at high temperatures. Thermogravimetric analysis indicates that F-51 can have no significant effect on thermal degradation temperatures and on increasing char yield.","container-title":"International Journal of Polymer Science","DOI":"10.1155/2015/629403","ISSN":"1687-9422, 1687-9430","journalAbbreviation":"International Journal of Polymer Science","language":"en","page":"1-8","source":"DOI.org (Crossref)","title":"Curing Kinetics of Hybrid Networks Composed of Benzoxazine and Multifunctional Novolac Epoxy","volume":"2015","author":[{"family":"Ke","given":"Wu"},{"family":"Rumin","given":"Wang"},{"family":"Jinfang","given":"Zeng"}],"issued":{"date-parts":[["2015"]]}}}],"schema":"https://github.com/citation-style-language/schema/raw/master/csl-citation.json"} </w:instrText>
      </w:r>
      <w:r w:rsidR="00823E2F" w:rsidRPr="00D82F6F">
        <w:rPr>
          <w:rFonts w:ascii="Times New Roman" w:hAnsi="Times New Roman" w:cs="Times New Roman"/>
          <w:sz w:val="24"/>
          <w:szCs w:val="24"/>
          <w:vertAlign w:val="subscript"/>
        </w:rPr>
        <w:fldChar w:fldCharType="separate"/>
      </w:r>
      <w:r w:rsidR="00647F80" w:rsidRPr="00D82F6F">
        <w:rPr>
          <w:rFonts w:ascii="Times New Roman" w:hAnsi="Times New Roman" w:cs="Times New Roman"/>
          <w:sz w:val="24"/>
        </w:rPr>
        <w:t>(29)</w:t>
      </w:r>
      <w:r w:rsidR="00823E2F" w:rsidRPr="00D82F6F">
        <w:rPr>
          <w:rFonts w:ascii="Times New Roman" w:hAnsi="Times New Roman" w:cs="Times New Roman"/>
          <w:sz w:val="24"/>
          <w:szCs w:val="24"/>
          <w:lang w:val="en-US"/>
        </w:rPr>
        <w:fldChar w:fldCharType="end"/>
      </w:r>
      <w:r w:rsidR="00823E2F" w:rsidRPr="00D82F6F">
        <w:rPr>
          <w:rFonts w:ascii="Times New Roman" w:hAnsi="Times New Roman" w:cs="Times New Roman"/>
          <w:sz w:val="24"/>
          <w:szCs w:val="24"/>
          <w:vertAlign w:val="subscript"/>
        </w:rPr>
        <w:t>,</w:t>
      </w:r>
      <w:r w:rsidR="00823E2F" w:rsidRPr="00D82F6F">
        <w:rPr>
          <w:rFonts w:ascii="Times New Roman" w:hAnsi="Times New Roman" w:cs="Times New Roman"/>
          <w:sz w:val="24"/>
          <w:szCs w:val="24"/>
        </w:rPr>
        <w:t xml:space="preserve"> </w:t>
      </w:r>
      <w:r w:rsidR="00823E2F"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{"citationID":"A87ZJ7sh","properties":{"formattedCitation":"(40)","plainCitation":"(40)","noteIndex":0},"citationItems":[{"id":141,"uris":["http://zotero.org/users/local/ksqem317/items/2NZNYJ55"],"itemData":{"id":141,"type":"article-journal","abstract":"Copolymerizing behavior and processability of epoxy/benzoxazine containing cyano groups (EP/BA-ph) systems were investigated by differential scanning calorimetry and dynamic rheological analysis. The results showed that EP/BA-ph systems exhibited two characteristic peaks corresponding to ring-opening of benzoxazine and ring-formation of cyano groups, respectively. Compared with BA-ph, EP/BA-ph copolymer processability was improved and can be controlled by varying EP contents, processing temperature, and time. Then EP/BA-ph copolymers were employed to prepare EP/BA-ph/glass fiber (GF) composite laminates and their mechanical, morphological, and thermal properties were investigated. Compared with those of BA-ph/GF composites, the flexural strength, and modulus of EP/BA-ph/GF composites with 50 wt % EP content were increased by 13.5 and 20%, respectively. The enhancements in mechanical properties are mainly due to the strong interfacial adhesions between GF and matrices, which was confirmed by SEM observations. All EP/BA-ph/GF composite laminates are stable up to 510°C in air. EP/BA-ph/GF laminates will have potential applications in the areas where require of excellent mechanical properties and high temperature resistance. © 2012 Wiley Periodicals, Inc. J. Appl. Polym. Sci., 2013","container-title":"Journal of Applied Polymer Science","DOI":"10.1002/app.38422","ISSN":"1097-4628","issue":"2","language":"en","note":"_eprint: https://onlinelibrary.wiley.com/doi/pdf/10.1002/app.38422","page":"1176-1184","source":"Wiley Online Library","title":"Copolymerizing behavior and processability of benzoxazine/epoxy systems and their applications for glass fiber composite laminates","volume":"128","author":[{"family":"Xu","given":"Mingzhen"},{"family":"Yang","given":"Xulin"},{"family":"Zhao","given":"Rui"},{"family":"Liu","given":"Xiaobo"}],"issued":{"date-parts":[["2013"]]}}}],"schema":"https://github.com/citation-style-language/schema/raw/master/csl-citation.json"} </w:instrText>
      </w:r>
      <w:r w:rsidR="00823E2F"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(40)</w:t>
      </w:r>
      <w:r w:rsidR="00823E2F" w:rsidRPr="00D82F6F">
        <w:rPr>
          <w:rFonts w:ascii="Times New Roman" w:hAnsi="Times New Roman" w:cs="Times New Roman"/>
          <w:sz w:val="24"/>
          <w:szCs w:val="24"/>
          <w:lang w:val="en-US"/>
        </w:rPr>
        <w:fldChar w:fldCharType="end"/>
      </w:r>
      <w:r w:rsidR="00823E2F" w:rsidRPr="00D82F6F">
        <w:rPr>
          <w:rFonts w:ascii="Times New Roman" w:hAnsi="Times New Roman" w:cs="Times New Roman"/>
          <w:sz w:val="24"/>
          <w:szCs w:val="24"/>
        </w:rPr>
        <w:t xml:space="preserve">, </w:t>
      </w:r>
      <w:r w:rsidR="00823E2F"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{"citationID":"RhwISP7I","properties":{"formattedCitation":"(35)","plainCitation":"(35)","noteIndex":0},"citationItems":[{"id":227,"uris":["http://zotero.org/users/local/ksqem317/items/99P4P4A8"],"itemData":{"id":227,"type":"article-journal","abstract":"Polybenzoxazines are newly developed thermoset polymers exhibiting versatility in a wide range of applications including in the electronics and aerospace industries. When combined as composites, the attractive characteristics of both components are apparent. The chemistry of benzoxazine synthesis offers wide molecular design flexibility and thus facilitates preparation of various polybenzoxazine-based composites. This article reviews recent developments in the preparation and thermal curing of benzoxazine composites with a focus on structure–property relations of cured materials. Copyright © 2010 Society of Chemical Industry","container-title":"Polymer International","DOI":"10.1002/pi.2961","ISSN":"1097-0126","issue":"2","language":"en","note":"_eprint: https://onlinelibrary.wiley.com/doi/pdf/10.1002/pi.2961","page":"167-177","source":"Wiley Online Library","title":"Polybenzoxazine-based composites as high-performance materials","volume":"60","author":[{"family":"Kiskan","given":"Baris"},{"family":"Ghosh","given":"Narendra Nath"},{"family":"Yagci","given":"Yusuf"}],"issued":{"date-parts":[["2011"]]}}}],"schema":"https://github.com/citation-style-language/schema/raw/master/csl-citation.json"} </w:instrText>
      </w:r>
      <w:r w:rsidR="00823E2F"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(35)</w:t>
      </w:r>
      <w:r w:rsidR="00823E2F" w:rsidRPr="00D82F6F">
        <w:rPr>
          <w:rFonts w:ascii="Times New Roman" w:hAnsi="Times New Roman" w:cs="Times New Roman"/>
          <w:sz w:val="24"/>
          <w:szCs w:val="24"/>
          <w:lang w:val="en-US"/>
        </w:rPr>
        <w:fldChar w:fldCharType="end"/>
      </w:r>
      <w:r w:rsidR="00823E2F" w:rsidRPr="00D82F6F">
        <w:rPr>
          <w:rFonts w:ascii="Times New Roman" w:hAnsi="Times New Roman" w:cs="Times New Roman"/>
          <w:sz w:val="24"/>
          <w:szCs w:val="24"/>
        </w:rPr>
        <w:t xml:space="preserve">, </w:t>
      </w:r>
      <w:r w:rsidR="00823E2F"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{"citationID":"APn6jux9","properties":{"formattedCitation":"(41)","plainCitation":"(41)","noteIndex":0},"citationItems":[{"id":136,"uris":["http://zotero.org/users/local/ksqem317/items/SHKLVJRB"],"itemData":{"id":136,"type":"article-journal","abstract":"The reaction of epoxy novolac resin cured with benzoxazine resin (BA-a) was investigated under nonisothermal DSC at different heating rates. The kinetic parameters and the kinetic models of the curing processes of the benzoxazine-epoxy novolac mixtures were examined utilizing isoconversional methods, Flynn-Wall-Ozawa and Friedman methods. The benzoxazine-epoxy novolac mixture exhibits two dominant curing processes. The reaction 1 at lower temperature is attributed to the reaction among the benzoxazine monomers, while the reaction 2 corresponds to the formation of an etheriﬁcation between hydroxyl group of polybenzoxazine and epoxide group or homopolymerization reaction of epoxide group at high temperature. The average activation energies of the reaction 1 and reaction 2 were determined to be 81 kJ molÀ1 and 118 kJ molÀ1, respectively. The autocatalytic kinetic model was found to be the best description of the investigated curing reactions. In addition, the predicted curves from our kinetic models ﬁt well with the non-isothermal DSC thermogram.","container-title":"Polymer Degradation and Stability","DOI":"10.1016/j.polymdegradstab.2010.03.029","ISSN":"01413910","issue":"6","journalAbbreviation":"Polymer Degradation and Stability","language":"en","page":"918-924","source":"DOI.org (Crossref)","title":"Curing kinetics of Benzoxazine–epoxy copolymer investigated by non-isothermal differential scanning calorimetry","volume":"95","author":[{"family":"Jubsilp","given":"Chanchira"},{"family":"Punson","given":"Kanokwan"},{"family":"Takeichi","given":"Tsutomu"},{"family":"Rimdusit","given":"Sarawut"}],"issued":{"date-parts":[["2010",6]]}}}],"schema":"https://github.com/citation-style-language/schema/raw/master/csl-citation.json"} </w:instrText>
      </w:r>
      <w:r w:rsidR="00823E2F"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(41)</w:t>
      </w:r>
      <w:r w:rsidR="00823E2F" w:rsidRPr="00D82F6F">
        <w:rPr>
          <w:rFonts w:ascii="Times New Roman" w:hAnsi="Times New Roman" w:cs="Times New Roman"/>
          <w:sz w:val="24"/>
          <w:szCs w:val="24"/>
          <w:lang w:val="en-US"/>
        </w:rPr>
        <w:fldChar w:fldCharType="end"/>
      </w:r>
      <w:r w:rsidR="00823E2F" w:rsidRPr="00D82F6F">
        <w:rPr>
          <w:rFonts w:ascii="Times New Roman" w:hAnsi="Times New Roman" w:cs="Times New Roman"/>
          <w:sz w:val="24"/>
          <w:szCs w:val="24"/>
        </w:rPr>
        <w:t xml:space="preserve">, </w:t>
      </w:r>
      <w:r w:rsidR="00823E2F"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{"citationID":"LAJJDaom","properties":{"formattedCitation":"(30)","plainCitation":"(30)","noteIndex":0},"citationItems":[{"id":134,"uris":["http://zotero.org/users/local/ksqem317/items/D2HKV7GW"],"itemData":{"id":134,"type":"article-journal","abstract":"We have developed new polymeric systems based on the ternary mixture of benzoxazine, epoxy, and phenolic novolac resins. Low melt viscosity resins render void-free specimens with minimal processing steps. The material properties show a wide range of desirable reliability and processability, which are highly dependent on the composition of the monomers in the mixture. A glass transition temperature as high as 1708C and considerable thermal stability at 5% weight loss up to 3708C can be obtained from these systems. Phenolic novolac resin acts mainly as an initiator for these ternary systems while low melt viscosity, ¯exibility and improved crosslink density of the materials are attributed to the epoxy fraction. Polybenzoxazine imparts thermal curability, mechanical properties as well as low water uptake to the ternary systems. The materials exhibit promising characteristics suitable for application as under®lling encapsulation and other highly ®lled systems. q 2000 Elsevier Science Ltd. All rights reserved.","container-title":"Polymer","DOI":"10.1016/S0032-3861(00)00164-6","ISSN":"00323861","issue":"22","journalAbbreviation":"Polymer","language":"en","page":"7941-7949","source":"DOI.org (Crossref)","title":"Development of new class of electronic packaging materials based on ternary systems of benzoxazine, epoxy, and phenolic resins","volume":"41","author":[{"family":"Rimdusit","given":"S"},{"family":"Ishida","given":"H"}],"issued":{"date-parts":[["2000",10]]}}}],"schema":"https://github.com/citation-style-language/schema/raw/master/csl-citation.json"} </w:instrText>
      </w:r>
      <w:r w:rsidR="00823E2F"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(30)</w:t>
      </w:r>
      <w:r w:rsidR="00823E2F" w:rsidRPr="00D82F6F">
        <w:rPr>
          <w:rFonts w:ascii="Times New Roman" w:hAnsi="Times New Roman" w:cs="Times New Roman"/>
          <w:sz w:val="24"/>
          <w:szCs w:val="24"/>
          <w:lang w:val="en-US"/>
        </w:rPr>
        <w:fldChar w:fldCharType="end"/>
      </w:r>
      <w:r w:rsidR="00823E2F" w:rsidRPr="00D82F6F">
        <w:rPr>
          <w:rFonts w:ascii="Times New Roman" w:hAnsi="Times New Roman" w:cs="Times New Roman"/>
          <w:sz w:val="24"/>
          <w:szCs w:val="24"/>
        </w:rPr>
        <w:t xml:space="preserve">, </w:t>
      </w:r>
      <w:r w:rsidR="00823E2F"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{"citationID":"AtytjeSQ","properties":{"formattedCitation":"(42)","plainCitation":"(42)","noteIndex":0},"citationItems":[{"id":290,"uris":["http://zotero.org/users/local/ksqem317/items/CMZTGVDL"],"itemData":{"id":290,"type":"article-journal","abstract":"In this study, composite thin films were fabricated by mixing one-dimensional silver nanowires (AgNWs) with graphene, polybenzoxazine (PBZ) and epoxy. Their electrical and thermal properties under different environmental conditions were investigated. The AgNWs were prepared by a polyol reduction method using ethylene glycol as a reducing agent and polyvinylpyrrolidone as a soft template to reduce silver ions. High aspect ratio AgNWs were then mixed into polymer matrices to allow them to form electrical and thermal conductive paths. Next, a trace amount of graphene was added into the nanocomposites in order to enhance their electrical and thermal properties. The results showed that the addition of graphene and AgNWs improved the threshold leakage current, and a 33% increase in thermal diffusivity was observed. The water resistance and gas barrier properties of PBZ and graphene effectively improved the thermal oxidation stability, and a 200% increase in electrical conductivity was achieved after 120 h of thermal oxidation treatment. A considerable difference was observed between the moduli of epoxy and PBZ. Hardness and phase analyses using atomic force microscopy showed that material modulus mismatch occurred across the interface between the materials, triggering phonon scattering. However, the increase in thermal conductivity was not significant for either material. © 2018 Society of Chemical Industry","container-title":"Polymer International","DOI":"10.1002/pi.5614","ISSN":"1097-0126","issue":"8","language":"en","note":"_eprint: https://onlinelibrary.wiley.com/doi/pdf/10.1002/pi.5614","page":"1081-1093","source":"Wiley Online Library","title":"Fabrication and characteristics of graphene-reinforced silver nanowire/polybenzoxazine/epoxy copolymer composite thin films","volume":"67","author":[{"family":"Chou","given":"Tsung-Yu"},{"family":"Tsai","given":"Hung-Yin"},{"family":"Hsu","given":"Chen-Hao"},{"family":"Yip","given":"Ming-Chuen"}],"issued":{"date-parts":[["2018"]]}}}],"schema":"https://github.com/citation-style-language/schema/raw/master/csl-citation.json"} </w:instrText>
      </w:r>
      <w:r w:rsidR="00823E2F"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(42)</w:t>
      </w:r>
      <w:r w:rsidR="00823E2F" w:rsidRPr="00D82F6F">
        <w:rPr>
          <w:rFonts w:ascii="Times New Roman" w:hAnsi="Times New Roman" w:cs="Times New Roman"/>
          <w:sz w:val="24"/>
          <w:szCs w:val="24"/>
          <w:lang w:val="en-US"/>
        </w:rPr>
        <w:fldChar w:fldCharType="end"/>
      </w:r>
      <w:r w:rsidR="00823E2F" w:rsidRPr="00D82F6F">
        <w:rPr>
          <w:rFonts w:ascii="Times New Roman" w:hAnsi="Times New Roman" w:cs="Times New Roman"/>
          <w:sz w:val="24"/>
          <w:szCs w:val="24"/>
        </w:rPr>
        <w:t xml:space="preserve">. </w:t>
      </w:r>
      <w:r w:rsidRPr="00D82F6F">
        <w:rPr>
          <w:rFonts w:ascii="Times New Roman" w:hAnsi="Times New Roman" w:cs="Times New Roman"/>
          <w:sz w:val="24"/>
          <w:szCs w:val="24"/>
        </w:rPr>
        <w:t xml:space="preserve">This matrix was then reinforced with the use of two nanofillers, namely </w:t>
      </w:r>
      <w:r w:rsidR="00F07138" w:rsidRPr="00D82F6F">
        <w:rPr>
          <w:rFonts w:ascii="Times New Roman" w:hAnsi="Times New Roman" w:cs="Times New Roman"/>
          <w:sz w:val="24"/>
          <w:szCs w:val="24"/>
        </w:rPr>
        <w:t>Nanene-00</w:t>
      </w:r>
      <w:r w:rsidR="006C49CB" w:rsidRPr="00D82F6F">
        <w:rPr>
          <w:rFonts w:ascii="Times New Roman" w:hAnsi="Times New Roman" w:cs="Times New Roman"/>
          <w:sz w:val="24"/>
          <w:szCs w:val="24"/>
        </w:rPr>
        <w:t>1</w:t>
      </w:r>
      <w:r w:rsidRPr="00D82F6F">
        <w:rPr>
          <w:rFonts w:ascii="Times New Roman" w:hAnsi="Times New Roman" w:cs="Times New Roman"/>
          <w:sz w:val="24"/>
          <w:szCs w:val="24"/>
        </w:rPr>
        <w:t xml:space="preserve"> and Nanene</w:t>
      </w:r>
      <w:r w:rsidR="00F07138" w:rsidRPr="00D82F6F">
        <w:rPr>
          <w:rFonts w:ascii="Times New Roman" w:hAnsi="Times New Roman" w:cs="Times New Roman"/>
          <w:sz w:val="24"/>
          <w:szCs w:val="24"/>
        </w:rPr>
        <w:t>-00</w:t>
      </w:r>
      <w:r w:rsidR="006C49CB" w:rsidRPr="00D82F6F">
        <w:rPr>
          <w:rFonts w:ascii="Times New Roman" w:hAnsi="Times New Roman" w:cs="Times New Roman"/>
          <w:sz w:val="24"/>
          <w:szCs w:val="24"/>
        </w:rPr>
        <w:t>2</w:t>
      </w:r>
      <w:r w:rsidR="00340DFD" w:rsidRPr="00D82F6F">
        <w:rPr>
          <w:rFonts w:ascii="Times New Roman" w:hAnsi="Times New Roman" w:cs="Times New Roman"/>
          <w:sz w:val="24"/>
          <w:szCs w:val="24"/>
        </w:rPr>
        <w:t xml:space="preserve">. </w:t>
      </w:r>
      <w:r w:rsidRPr="00D82F6F">
        <w:rPr>
          <w:rFonts w:ascii="Times New Roman" w:hAnsi="Times New Roman" w:cs="Times New Roman"/>
          <w:sz w:val="24"/>
          <w:szCs w:val="24"/>
        </w:rPr>
        <w:t xml:space="preserve">Mechanical testing was extended to include </w:t>
      </w:r>
      <w:r w:rsidR="00AD2DD8" w:rsidRPr="00D82F6F">
        <w:rPr>
          <w:rFonts w:ascii="Times New Roman" w:hAnsi="Times New Roman" w:cs="Times New Roman"/>
          <w:sz w:val="24"/>
          <w:szCs w:val="24"/>
        </w:rPr>
        <w:t>two</w:t>
      </w:r>
      <w:r w:rsidRPr="00D82F6F">
        <w:rPr>
          <w:rFonts w:ascii="Times New Roman" w:hAnsi="Times New Roman" w:cs="Times New Roman"/>
          <w:sz w:val="24"/>
          <w:szCs w:val="24"/>
        </w:rPr>
        <w:t xml:space="preserve"> novel mixed blend graphene filler</w:t>
      </w:r>
      <w:r w:rsidR="00B559EE" w:rsidRPr="00D82F6F">
        <w:rPr>
          <w:rFonts w:ascii="Times New Roman" w:hAnsi="Times New Roman" w:cs="Times New Roman"/>
          <w:sz w:val="24"/>
          <w:szCs w:val="24"/>
        </w:rPr>
        <w:t>s</w:t>
      </w:r>
      <w:r w:rsidRPr="00D82F6F">
        <w:rPr>
          <w:rFonts w:ascii="Times New Roman" w:hAnsi="Times New Roman" w:cs="Times New Roman"/>
          <w:sz w:val="24"/>
          <w:szCs w:val="24"/>
        </w:rPr>
        <w:t xml:space="preserve">. A good quality uniform dispersion was achieved with the use of toluene as a solvent medium which </w:t>
      </w:r>
      <w:r w:rsidR="00C36F7D" w:rsidRPr="00D82F6F">
        <w:rPr>
          <w:rFonts w:ascii="Times New Roman" w:hAnsi="Times New Roman" w:cs="Times New Roman"/>
          <w:sz w:val="24"/>
          <w:szCs w:val="24"/>
        </w:rPr>
        <w:t xml:space="preserve">was </w:t>
      </w:r>
      <w:r w:rsidRPr="00D82F6F">
        <w:rPr>
          <w:rFonts w:ascii="Times New Roman" w:hAnsi="Times New Roman" w:cs="Times New Roman"/>
          <w:sz w:val="24"/>
          <w:szCs w:val="24"/>
        </w:rPr>
        <w:t>evident from mechanical testing.</w:t>
      </w:r>
    </w:p>
    <w:p w14:paraId="6601795F" w14:textId="7143EDB6" w:rsidR="0034402C" w:rsidRPr="00D82F6F" w:rsidRDefault="00970971" w:rsidP="0034402C">
      <w:pPr>
        <w:spacing w:line="480" w:lineRule="auto"/>
        <w:jc w:val="both"/>
        <w:rPr>
          <w:rFonts w:ascii="Times New Roman" w:hAnsi="Times New Roman" w:cs="Times New Roman"/>
          <w:b/>
          <w:bCs/>
          <w:sz w:val="24"/>
          <w:szCs w:val="24"/>
        </w:rPr>
      </w:pPr>
      <w:r w:rsidRPr="00D82F6F">
        <w:rPr>
          <w:rFonts w:ascii="Times New Roman" w:hAnsi="Times New Roman" w:cs="Times New Roman"/>
          <w:sz w:val="24"/>
          <w:szCs w:val="24"/>
        </w:rPr>
        <w:t xml:space="preserve"> </w:t>
      </w:r>
      <w:bookmarkStart w:id="2" w:name="_Toc88144856"/>
    </w:p>
    <w:p w14:paraId="533210B9" w14:textId="41DA126B" w:rsidR="005C2E98" w:rsidRPr="00D82F6F" w:rsidRDefault="00334C6E" w:rsidP="004311CB">
      <w:pPr>
        <w:spacing w:line="480" w:lineRule="auto"/>
        <w:jc w:val="both"/>
        <w:rPr>
          <w:rFonts w:ascii="Times New Roman" w:hAnsi="Times New Roman" w:cs="Times New Roman"/>
          <w:b/>
          <w:bCs/>
          <w:sz w:val="24"/>
          <w:szCs w:val="24"/>
        </w:rPr>
      </w:pPr>
      <w:r w:rsidRPr="00D82F6F">
        <w:rPr>
          <w:rFonts w:ascii="Times New Roman" w:hAnsi="Times New Roman" w:cs="Times New Roman"/>
          <w:b/>
          <w:bCs/>
          <w:sz w:val="24"/>
          <w:szCs w:val="24"/>
        </w:rPr>
        <w:t>2</w:t>
      </w:r>
      <w:r w:rsidR="00E41B0F" w:rsidRPr="00D82F6F">
        <w:rPr>
          <w:rFonts w:ascii="Times New Roman" w:hAnsi="Times New Roman" w:cs="Times New Roman"/>
          <w:b/>
          <w:bCs/>
          <w:sz w:val="24"/>
          <w:szCs w:val="24"/>
        </w:rPr>
        <w:t>.</w:t>
      </w:r>
      <w:r w:rsidRPr="00D82F6F">
        <w:rPr>
          <w:rFonts w:ascii="Times New Roman" w:hAnsi="Times New Roman" w:cs="Times New Roman"/>
          <w:b/>
          <w:bCs/>
          <w:sz w:val="24"/>
          <w:szCs w:val="24"/>
        </w:rPr>
        <w:t xml:space="preserve"> </w:t>
      </w:r>
      <w:r w:rsidR="005C2E98" w:rsidRPr="00D82F6F">
        <w:rPr>
          <w:rFonts w:ascii="Times New Roman" w:hAnsi="Times New Roman" w:cs="Times New Roman"/>
          <w:b/>
          <w:bCs/>
          <w:sz w:val="24"/>
          <w:szCs w:val="24"/>
        </w:rPr>
        <w:t xml:space="preserve">Experimental </w:t>
      </w:r>
      <w:bookmarkEnd w:id="2"/>
    </w:p>
    <w:p w14:paraId="5CE51585" w14:textId="6D6F7585" w:rsidR="005C2E98" w:rsidRPr="00D82F6F" w:rsidRDefault="00334C6E" w:rsidP="00971103">
      <w:pPr>
        <w:pStyle w:val="Heading2"/>
        <w:spacing w:line="480" w:lineRule="auto"/>
        <w:jc w:val="both"/>
        <w:rPr>
          <w:rFonts w:ascii="Times New Roman" w:hAnsi="Times New Roman" w:cs="Times New Roman"/>
          <w:b/>
          <w:bCs/>
          <w:color w:val="auto"/>
          <w:sz w:val="24"/>
          <w:szCs w:val="24"/>
        </w:rPr>
      </w:pPr>
      <w:bookmarkStart w:id="3" w:name="_Toc88144857"/>
      <w:r w:rsidRPr="00D82F6F">
        <w:rPr>
          <w:rFonts w:ascii="Times New Roman" w:hAnsi="Times New Roman" w:cs="Times New Roman"/>
          <w:b/>
          <w:bCs/>
          <w:color w:val="auto"/>
          <w:sz w:val="24"/>
          <w:szCs w:val="24"/>
        </w:rPr>
        <w:t xml:space="preserve">2.1 </w:t>
      </w:r>
      <w:r w:rsidR="005C2E98" w:rsidRPr="00D82F6F">
        <w:rPr>
          <w:rFonts w:ascii="Times New Roman" w:hAnsi="Times New Roman" w:cs="Times New Roman"/>
          <w:b/>
          <w:bCs/>
          <w:color w:val="auto"/>
          <w:sz w:val="24"/>
          <w:szCs w:val="24"/>
        </w:rPr>
        <w:t>Materials</w:t>
      </w:r>
      <w:bookmarkEnd w:id="3"/>
      <w:r w:rsidR="005C2E98" w:rsidRPr="00D82F6F">
        <w:rPr>
          <w:rFonts w:ascii="Times New Roman" w:hAnsi="Times New Roman" w:cs="Times New Roman"/>
          <w:b/>
          <w:bCs/>
          <w:color w:val="auto"/>
          <w:sz w:val="24"/>
          <w:szCs w:val="24"/>
        </w:rPr>
        <w:t xml:space="preserve"> </w:t>
      </w:r>
    </w:p>
    <w:p w14:paraId="083B3D06" w14:textId="5B87C239" w:rsidR="00F24079" w:rsidRPr="00D82F6F" w:rsidRDefault="009E6B78" w:rsidP="00971103">
      <w:pPr>
        <w:spacing w:line="480" w:lineRule="auto"/>
        <w:ind w:firstLine="720"/>
        <w:jc w:val="both"/>
        <w:rPr>
          <w:rFonts w:ascii="Times New Roman" w:hAnsi="Times New Roman" w:cs="Times New Roman"/>
          <w:sz w:val="24"/>
          <w:szCs w:val="24"/>
        </w:rPr>
      </w:pPr>
      <w:r w:rsidRPr="00D82F6F">
        <w:rPr>
          <w:rFonts w:ascii="Times New Roman" w:hAnsi="Times New Roman" w:cs="Times New Roman"/>
          <w:sz w:val="24"/>
          <w:szCs w:val="24"/>
        </w:rPr>
        <w:t>B</w:t>
      </w:r>
      <w:r w:rsidR="00FC0A55" w:rsidRPr="00D82F6F">
        <w:rPr>
          <w:rFonts w:ascii="Times New Roman" w:hAnsi="Times New Roman" w:cs="Times New Roman"/>
          <w:sz w:val="24"/>
          <w:szCs w:val="24"/>
        </w:rPr>
        <w:t xml:space="preserve">isphenol-A </w:t>
      </w:r>
      <w:r w:rsidR="00C9237E" w:rsidRPr="00D82F6F">
        <w:rPr>
          <w:rFonts w:ascii="Times New Roman" w:hAnsi="Times New Roman" w:cs="Times New Roman"/>
          <w:sz w:val="24"/>
          <w:szCs w:val="24"/>
        </w:rPr>
        <w:t>based BOZ</w:t>
      </w:r>
      <w:r w:rsidR="00A80F1D" w:rsidRPr="00D82F6F">
        <w:rPr>
          <w:rFonts w:ascii="Times New Roman" w:hAnsi="Times New Roman" w:cs="Times New Roman"/>
          <w:sz w:val="24"/>
          <w:szCs w:val="24"/>
        </w:rPr>
        <w:t xml:space="preserve"> </w:t>
      </w:r>
      <w:r w:rsidR="00FC0A55" w:rsidRPr="00D82F6F">
        <w:rPr>
          <w:rFonts w:ascii="Times New Roman" w:hAnsi="Times New Roman" w:cs="Times New Roman"/>
          <w:sz w:val="24"/>
          <w:szCs w:val="24"/>
        </w:rPr>
        <w:t>resin (</w:t>
      </w:r>
      <w:proofErr w:type="spellStart"/>
      <w:r w:rsidR="00FC0A55" w:rsidRPr="00D82F6F">
        <w:rPr>
          <w:rFonts w:ascii="Times New Roman" w:hAnsi="Times New Roman" w:cs="Times New Roman"/>
          <w:sz w:val="24"/>
          <w:szCs w:val="24"/>
        </w:rPr>
        <w:t>Curabox</w:t>
      </w:r>
      <w:proofErr w:type="spellEnd"/>
      <w:r w:rsidR="00FC0A55" w:rsidRPr="00D82F6F">
        <w:rPr>
          <w:rFonts w:ascii="Times New Roman" w:hAnsi="Times New Roman" w:cs="Times New Roman"/>
          <w:sz w:val="24"/>
          <w:szCs w:val="24"/>
        </w:rPr>
        <w:t xml:space="preserve"> 24-111) and </w:t>
      </w:r>
      <w:r w:rsidR="00F24079" w:rsidRPr="00D82F6F">
        <w:rPr>
          <w:rFonts w:ascii="Times New Roman" w:hAnsi="Times New Roman" w:cs="Times New Roman"/>
          <w:sz w:val="24"/>
          <w:szCs w:val="24"/>
        </w:rPr>
        <w:t xml:space="preserve">the low </w:t>
      </w:r>
      <w:r w:rsidR="0066144D" w:rsidRPr="00D82F6F">
        <w:rPr>
          <w:rFonts w:ascii="Times New Roman" w:hAnsi="Times New Roman" w:cs="Times New Roman"/>
          <w:sz w:val="24"/>
          <w:szCs w:val="24"/>
        </w:rPr>
        <w:t>viscosity EP</w:t>
      </w:r>
      <w:r w:rsidR="00B03FC8" w:rsidRPr="00D82F6F">
        <w:rPr>
          <w:rFonts w:ascii="Times New Roman" w:hAnsi="Times New Roman" w:cs="Times New Roman"/>
          <w:sz w:val="24"/>
          <w:szCs w:val="24"/>
        </w:rPr>
        <w:t xml:space="preserve"> resin</w:t>
      </w:r>
      <w:r w:rsidR="00F24079" w:rsidRPr="00D82F6F">
        <w:rPr>
          <w:rFonts w:ascii="Times New Roman" w:hAnsi="Times New Roman" w:cs="Times New Roman"/>
          <w:sz w:val="24"/>
          <w:szCs w:val="24"/>
        </w:rPr>
        <w:t xml:space="preserve"> </w:t>
      </w:r>
      <w:proofErr w:type="spellStart"/>
      <w:r w:rsidR="00FC0A55" w:rsidRPr="00D82F6F">
        <w:rPr>
          <w:rFonts w:ascii="Times New Roman" w:hAnsi="Times New Roman" w:cs="Times New Roman"/>
          <w:sz w:val="24"/>
          <w:szCs w:val="24"/>
        </w:rPr>
        <w:t>Epilok</w:t>
      </w:r>
      <w:proofErr w:type="spellEnd"/>
      <w:r w:rsidR="00FC0A55" w:rsidRPr="00D82F6F">
        <w:rPr>
          <w:rFonts w:ascii="Times New Roman" w:hAnsi="Times New Roman" w:cs="Times New Roman"/>
          <w:sz w:val="24"/>
          <w:szCs w:val="24"/>
        </w:rPr>
        <w:t xml:space="preserve"> 60-566 w</w:t>
      </w:r>
      <w:r w:rsidR="00F24079" w:rsidRPr="00D82F6F">
        <w:rPr>
          <w:rFonts w:ascii="Times New Roman" w:hAnsi="Times New Roman" w:cs="Times New Roman"/>
          <w:sz w:val="24"/>
          <w:szCs w:val="24"/>
        </w:rPr>
        <w:t>ere</w:t>
      </w:r>
      <w:r w:rsidR="00FC0A55" w:rsidRPr="00D82F6F">
        <w:rPr>
          <w:rFonts w:ascii="Times New Roman" w:hAnsi="Times New Roman" w:cs="Times New Roman"/>
          <w:sz w:val="24"/>
          <w:szCs w:val="24"/>
        </w:rPr>
        <w:t xml:space="preserve"> obtained from </w:t>
      </w:r>
      <w:proofErr w:type="spellStart"/>
      <w:r w:rsidR="00FC0A55" w:rsidRPr="00D82F6F">
        <w:rPr>
          <w:rFonts w:ascii="Times New Roman" w:hAnsi="Times New Roman" w:cs="Times New Roman"/>
          <w:sz w:val="24"/>
          <w:szCs w:val="24"/>
        </w:rPr>
        <w:t>Bitrez</w:t>
      </w:r>
      <w:proofErr w:type="spellEnd"/>
      <w:r w:rsidR="00FC0A55" w:rsidRPr="00D82F6F">
        <w:rPr>
          <w:rFonts w:ascii="Times New Roman" w:hAnsi="Times New Roman" w:cs="Times New Roman"/>
          <w:sz w:val="24"/>
          <w:szCs w:val="24"/>
        </w:rPr>
        <w:t xml:space="preserve"> Group Limited</w:t>
      </w:r>
      <w:r w:rsidR="006913A7" w:rsidRPr="00D82F6F">
        <w:rPr>
          <w:rFonts w:ascii="Times New Roman" w:hAnsi="Times New Roman" w:cs="Times New Roman"/>
          <w:sz w:val="24"/>
          <w:szCs w:val="24"/>
        </w:rPr>
        <w:t xml:space="preserve"> (UK)</w:t>
      </w:r>
      <w:r w:rsidR="00FC0A55" w:rsidRPr="00D82F6F">
        <w:rPr>
          <w:rFonts w:ascii="Times New Roman" w:hAnsi="Times New Roman" w:cs="Times New Roman"/>
          <w:sz w:val="24"/>
          <w:szCs w:val="24"/>
        </w:rPr>
        <w:t xml:space="preserve">. The </w:t>
      </w:r>
      <w:proofErr w:type="spellStart"/>
      <w:r w:rsidR="000E7B6D" w:rsidRPr="00D82F6F">
        <w:rPr>
          <w:rFonts w:ascii="Times New Roman" w:hAnsi="Times New Roman" w:cs="Times New Roman"/>
          <w:sz w:val="24"/>
          <w:szCs w:val="24"/>
        </w:rPr>
        <w:t>Curabox</w:t>
      </w:r>
      <w:proofErr w:type="spellEnd"/>
      <w:r w:rsidR="000E7B6D" w:rsidRPr="00D82F6F">
        <w:rPr>
          <w:rFonts w:ascii="Times New Roman" w:hAnsi="Times New Roman" w:cs="Times New Roman"/>
          <w:sz w:val="24"/>
          <w:szCs w:val="24"/>
        </w:rPr>
        <w:t xml:space="preserve"> 24-111</w:t>
      </w:r>
      <w:r w:rsidR="00FC0A55" w:rsidRPr="00D82F6F">
        <w:rPr>
          <w:rFonts w:ascii="Times New Roman" w:hAnsi="Times New Roman" w:cs="Times New Roman"/>
          <w:sz w:val="24"/>
          <w:szCs w:val="24"/>
        </w:rPr>
        <w:t xml:space="preserve"> </w:t>
      </w:r>
      <w:r w:rsidR="00772CE3" w:rsidRPr="00D82F6F">
        <w:rPr>
          <w:rFonts w:ascii="Times New Roman" w:hAnsi="Times New Roman" w:cs="Times New Roman"/>
          <w:sz w:val="24"/>
          <w:szCs w:val="24"/>
        </w:rPr>
        <w:t>is a PBOZ precursor</w:t>
      </w:r>
      <w:r w:rsidR="00251E5A" w:rsidRPr="00D82F6F">
        <w:rPr>
          <w:rFonts w:ascii="Times New Roman" w:hAnsi="Times New Roman" w:cs="Times New Roman"/>
          <w:sz w:val="24"/>
          <w:szCs w:val="24"/>
        </w:rPr>
        <w:t>,</w:t>
      </w:r>
      <w:r w:rsidR="00772CE3" w:rsidRPr="00D82F6F">
        <w:rPr>
          <w:rFonts w:ascii="Times New Roman" w:hAnsi="Times New Roman" w:cs="Times New Roman"/>
          <w:sz w:val="24"/>
          <w:szCs w:val="24"/>
        </w:rPr>
        <w:t xml:space="preserve"> based on bisphenol A, </w:t>
      </w:r>
      <w:r w:rsidR="00914F6A" w:rsidRPr="00D82F6F">
        <w:rPr>
          <w:rFonts w:ascii="Times New Roman" w:hAnsi="Times New Roman" w:cs="Times New Roman"/>
          <w:sz w:val="24"/>
          <w:szCs w:val="24"/>
        </w:rPr>
        <w:t>aniline,</w:t>
      </w:r>
      <w:r w:rsidR="00772CE3" w:rsidRPr="00D82F6F">
        <w:rPr>
          <w:rFonts w:ascii="Times New Roman" w:hAnsi="Times New Roman" w:cs="Times New Roman"/>
          <w:sz w:val="24"/>
          <w:szCs w:val="24"/>
        </w:rPr>
        <w:t xml:space="preserve"> and </w:t>
      </w:r>
      <w:r w:rsidR="00320B2B" w:rsidRPr="00D82F6F">
        <w:rPr>
          <w:rFonts w:ascii="Times New Roman" w:hAnsi="Times New Roman" w:cs="Times New Roman"/>
          <w:sz w:val="24"/>
          <w:szCs w:val="24"/>
        </w:rPr>
        <w:t>formaldehyde</w:t>
      </w:r>
      <w:r w:rsidR="00772CE3" w:rsidRPr="00D82F6F">
        <w:rPr>
          <w:rFonts w:ascii="Times New Roman" w:hAnsi="Times New Roman" w:cs="Times New Roman"/>
          <w:sz w:val="24"/>
          <w:szCs w:val="24"/>
        </w:rPr>
        <w:t xml:space="preserve">. </w:t>
      </w:r>
      <w:r w:rsidR="00BA7A7F" w:rsidRPr="00D82F6F">
        <w:rPr>
          <w:rFonts w:ascii="Times New Roman" w:hAnsi="Times New Roman" w:cs="Times New Roman"/>
          <w:sz w:val="24"/>
          <w:szCs w:val="24"/>
        </w:rPr>
        <w:t xml:space="preserve">According to the manufacturer </w:t>
      </w:r>
      <w:r w:rsidR="006248CA" w:rsidRPr="00D82F6F">
        <w:rPr>
          <w:rFonts w:ascii="Times New Roman" w:hAnsi="Times New Roman" w:cs="Times New Roman"/>
          <w:sz w:val="24"/>
          <w:szCs w:val="24"/>
        </w:rPr>
        <w:t xml:space="preserve">after </w:t>
      </w:r>
      <w:r w:rsidR="00772CE3" w:rsidRPr="00D82F6F">
        <w:rPr>
          <w:rFonts w:ascii="Times New Roman" w:hAnsi="Times New Roman" w:cs="Times New Roman"/>
          <w:sz w:val="24"/>
          <w:szCs w:val="24"/>
        </w:rPr>
        <w:t xml:space="preserve">thermal curing the prepared PBOZ </w:t>
      </w:r>
      <w:r w:rsidR="00FC0A55" w:rsidRPr="00D82F6F">
        <w:rPr>
          <w:rFonts w:ascii="Times New Roman" w:hAnsi="Times New Roman" w:cs="Times New Roman"/>
          <w:sz w:val="24"/>
          <w:szCs w:val="24"/>
        </w:rPr>
        <w:t>has a tensile modulus</w:t>
      </w:r>
      <w:r w:rsidR="002A6A76" w:rsidRPr="00D82F6F">
        <w:rPr>
          <w:rFonts w:ascii="Times New Roman" w:hAnsi="Times New Roman" w:cs="Times New Roman"/>
          <w:sz w:val="24"/>
          <w:szCs w:val="24"/>
        </w:rPr>
        <w:t xml:space="preserve"> (E)</w:t>
      </w:r>
      <w:r w:rsidR="00FC0A55" w:rsidRPr="00D82F6F">
        <w:rPr>
          <w:rFonts w:ascii="Times New Roman" w:hAnsi="Times New Roman" w:cs="Times New Roman"/>
          <w:sz w:val="24"/>
          <w:szCs w:val="24"/>
        </w:rPr>
        <w:t xml:space="preserve"> of </w:t>
      </w:r>
      <w:r w:rsidR="000E7B6D" w:rsidRPr="00D82F6F">
        <w:rPr>
          <w:rFonts w:ascii="Times New Roman" w:hAnsi="Times New Roman" w:cs="Times New Roman"/>
          <w:sz w:val="24"/>
          <w:szCs w:val="24"/>
        </w:rPr>
        <w:t xml:space="preserve">4.6 </w:t>
      </w:r>
      <w:proofErr w:type="spellStart"/>
      <w:r w:rsidR="000E7B6D" w:rsidRPr="00D82F6F">
        <w:rPr>
          <w:rFonts w:ascii="Times New Roman" w:hAnsi="Times New Roman" w:cs="Times New Roman"/>
          <w:sz w:val="24"/>
          <w:szCs w:val="24"/>
        </w:rPr>
        <w:t>G</w:t>
      </w:r>
      <w:r w:rsidR="00095863" w:rsidRPr="00D82F6F">
        <w:rPr>
          <w:rFonts w:ascii="Times New Roman" w:hAnsi="Times New Roman" w:cs="Times New Roman"/>
          <w:sz w:val="24"/>
          <w:szCs w:val="24"/>
        </w:rPr>
        <w:t>P</w:t>
      </w:r>
      <w:r w:rsidR="000E7B6D" w:rsidRPr="00D82F6F">
        <w:rPr>
          <w:rFonts w:ascii="Times New Roman" w:hAnsi="Times New Roman" w:cs="Times New Roman"/>
          <w:sz w:val="24"/>
          <w:szCs w:val="24"/>
        </w:rPr>
        <w:t>a</w:t>
      </w:r>
      <w:proofErr w:type="spellEnd"/>
      <w:r w:rsidR="000E7B6D" w:rsidRPr="00D82F6F">
        <w:rPr>
          <w:rFonts w:ascii="Times New Roman" w:hAnsi="Times New Roman" w:cs="Times New Roman"/>
          <w:sz w:val="24"/>
          <w:szCs w:val="24"/>
        </w:rPr>
        <w:t>, tensile strength</w:t>
      </w:r>
      <w:r w:rsidR="002A6A76" w:rsidRPr="00D82F6F">
        <w:rPr>
          <w:rFonts w:ascii="Times New Roman" w:hAnsi="Times New Roman" w:cs="Times New Roman"/>
          <w:sz w:val="24"/>
          <w:szCs w:val="24"/>
        </w:rPr>
        <w:t xml:space="preserve"> (TS)</w:t>
      </w:r>
      <w:r w:rsidR="000E7B6D" w:rsidRPr="00D82F6F">
        <w:rPr>
          <w:rFonts w:ascii="Times New Roman" w:hAnsi="Times New Roman" w:cs="Times New Roman"/>
          <w:sz w:val="24"/>
          <w:szCs w:val="24"/>
        </w:rPr>
        <w:t xml:space="preserve"> of 55 MPa and a 2% elongation at break</w:t>
      </w:r>
      <w:r w:rsidR="002A6A76" w:rsidRPr="00D82F6F">
        <w:rPr>
          <w:rFonts w:ascii="Times New Roman" w:hAnsi="Times New Roman" w:cs="Times New Roman"/>
          <w:sz w:val="24"/>
          <w:szCs w:val="24"/>
        </w:rPr>
        <w:t xml:space="preserve"> (EB)</w:t>
      </w:r>
      <w:r w:rsidR="000E7B6D" w:rsidRPr="00D82F6F">
        <w:rPr>
          <w:rFonts w:ascii="Times New Roman" w:hAnsi="Times New Roman" w:cs="Times New Roman"/>
          <w:sz w:val="24"/>
          <w:szCs w:val="24"/>
        </w:rPr>
        <w:t xml:space="preserve">. The </w:t>
      </w:r>
      <w:proofErr w:type="spellStart"/>
      <w:r w:rsidR="000E7B6D" w:rsidRPr="00D82F6F">
        <w:rPr>
          <w:rFonts w:ascii="Times New Roman" w:hAnsi="Times New Roman" w:cs="Times New Roman"/>
          <w:sz w:val="24"/>
          <w:szCs w:val="24"/>
        </w:rPr>
        <w:t>Epilok</w:t>
      </w:r>
      <w:proofErr w:type="spellEnd"/>
      <w:r w:rsidR="000E7B6D" w:rsidRPr="00D82F6F">
        <w:rPr>
          <w:rFonts w:ascii="Times New Roman" w:hAnsi="Times New Roman" w:cs="Times New Roman"/>
          <w:sz w:val="24"/>
          <w:szCs w:val="24"/>
        </w:rPr>
        <w:t xml:space="preserve"> 60-566 </w:t>
      </w:r>
      <w:r w:rsidR="00F411A9" w:rsidRPr="00D82F6F">
        <w:rPr>
          <w:rFonts w:ascii="Times New Roman" w:hAnsi="Times New Roman" w:cs="Times New Roman"/>
          <w:sz w:val="24"/>
          <w:szCs w:val="24"/>
        </w:rPr>
        <w:t>when</w:t>
      </w:r>
      <w:r w:rsidR="00B03FC8" w:rsidRPr="00D82F6F">
        <w:rPr>
          <w:rFonts w:ascii="Times New Roman" w:hAnsi="Times New Roman" w:cs="Times New Roman"/>
          <w:sz w:val="24"/>
          <w:szCs w:val="24"/>
        </w:rPr>
        <w:t xml:space="preserve"> cured </w:t>
      </w:r>
      <w:r w:rsidR="00F411A9" w:rsidRPr="00D82F6F">
        <w:rPr>
          <w:rFonts w:ascii="Times New Roman" w:hAnsi="Times New Roman" w:cs="Times New Roman"/>
          <w:sz w:val="24"/>
          <w:szCs w:val="24"/>
        </w:rPr>
        <w:t xml:space="preserve">with an amine </w:t>
      </w:r>
      <w:r w:rsidR="00356919" w:rsidRPr="00D82F6F">
        <w:rPr>
          <w:rFonts w:ascii="Times New Roman" w:hAnsi="Times New Roman" w:cs="Times New Roman"/>
          <w:sz w:val="24"/>
          <w:szCs w:val="24"/>
        </w:rPr>
        <w:t>e.g.,</w:t>
      </w:r>
      <w:r w:rsidR="00F411A9" w:rsidRPr="00D82F6F">
        <w:rPr>
          <w:rFonts w:ascii="Times New Roman" w:hAnsi="Times New Roman" w:cs="Times New Roman"/>
          <w:sz w:val="24"/>
          <w:szCs w:val="24"/>
        </w:rPr>
        <w:t xml:space="preserve"> </w:t>
      </w:r>
      <w:proofErr w:type="spellStart"/>
      <w:r w:rsidR="00F411A9" w:rsidRPr="00D82F6F">
        <w:rPr>
          <w:rFonts w:ascii="Times New Roman" w:hAnsi="Times New Roman" w:cs="Times New Roman"/>
          <w:sz w:val="24"/>
          <w:szCs w:val="24"/>
        </w:rPr>
        <w:t>Curamine</w:t>
      </w:r>
      <w:proofErr w:type="spellEnd"/>
      <w:r w:rsidR="00F411A9" w:rsidRPr="00D82F6F">
        <w:rPr>
          <w:rFonts w:ascii="Times New Roman" w:hAnsi="Times New Roman" w:cs="Times New Roman"/>
          <w:sz w:val="24"/>
          <w:szCs w:val="24"/>
        </w:rPr>
        <w:t xml:space="preserve"> 32-494 </w:t>
      </w:r>
      <w:r w:rsidR="00B03FC8" w:rsidRPr="00D82F6F">
        <w:rPr>
          <w:rFonts w:ascii="Times New Roman" w:hAnsi="Times New Roman" w:cs="Times New Roman"/>
          <w:sz w:val="24"/>
          <w:szCs w:val="24"/>
        </w:rPr>
        <w:t xml:space="preserve">curing </w:t>
      </w:r>
      <w:r w:rsidR="00171419" w:rsidRPr="00D82F6F">
        <w:rPr>
          <w:rFonts w:ascii="Times New Roman" w:hAnsi="Times New Roman" w:cs="Times New Roman"/>
          <w:sz w:val="24"/>
          <w:szCs w:val="24"/>
        </w:rPr>
        <w:t>agent at</w:t>
      </w:r>
      <w:r w:rsidR="00E873D8" w:rsidRPr="00D82F6F">
        <w:rPr>
          <w:rFonts w:ascii="Times New Roman" w:hAnsi="Times New Roman" w:cs="Times New Roman"/>
          <w:sz w:val="24"/>
          <w:szCs w:val="24"/>
        </w:rPr>
        <w:t xml:space="preserve"> </w:t>
      </w:r>
      <w:r w:rsidR="00171419" w:rsidRPr="00D82F6F">
        <w:rPr>
          <w:rFonts w:ascii="Times New Roman" w:hAnsi="Times New Roman" w:cs="Times New Roman"/>
          <w:sz w:val="24"/>
          <w:szCs w:val="24"/>
        </w:rPr>
        <w:t xml:space="preserve">100:30 </w:t>
      </w:r>
      <w:proofErr w:type="spellStart"/>
      <w:r w:rsidR="00E873D8" w:rsidRPr="00D82F6F">
        <w:rPr>
          <w:rFonts w:ascii="Times New Roman" w:hAnsi="Times New Roman" w:cs="Times New Roman"/>
          <w:sz w:val="24"/>
          <w:szCs w:val="24"/>
        </w:rPr>
        <w:t>wt</w:t>
      </w:r>
      <w:proofErr w:type="spellEnd"/>
      <w:r w:rsidR="00E873D8" w:rsidRPr="00D82F6F">
        <w:rPr>
          <w:rFonts w:ascii="Times New Roman" w:hAnsi="Times New Roman" w:cs="Times New Roman"/>
          <w:sz w:val="24"/>
          <w:szCs w:val="24"/>
        </w:rPr>
        <w:t>/</w:t>
      </w:r>
      <w:proofErr w:type="spellStart"/>
      <w:r w:rsidR="00E873D8" w:rsidRPr="00D82F6F">
        <w:rPr>
          <w:rFonts w:ascii="Times New Roman" w:hAnsi="Times New Roman" w:cs="Times New Roman"/>
          <w:sz w:val="24"/>
          <w:szCs w:val="24"/>
        </w:rPr>
        <w:t>wt</w:t>
      </w:r>
      <w:proofErr w:type="spellEnd"/>
      <w:r w:rsidR="00E873D8" w:rsidRPr="00D82F6F">
        <w:rPr>
          <w:rFonts w:ascii="Times New Roman" w:hAnsi="Times New Roman" w:cs="Times New Roman"/>
          <w:sz w:val="24"/>
          <w:szCs w:val="24"/>
        </w:rPr>
        <w:t xml:space="preserve"> </w:t>
      </w:r>
      <w:r w:rsidR="00171419" w:rsidRPr="00D82F6F">
        <w:rPr>
          <w:rFonts w:ascii="Times New Roman" w:hAnsi="Times New Roman" w:cs="Times New Roman"/>
          <w:sz w:val="24"/>
          <w:szCs w:val="24"/>
        </w:rPr>
        <w:t xml:space="preserve">shows </w:t>
      </w:r>
      <w:r w:rsidR="000E7B6D" w:rsidRPr="00D82F6F">
        <w:rPr>
          <w:rFonts w:ascii="Times New Roman" w:hAnsi="Times New Roman" w:cs="Times New Roman"/>
          <w:sz w:val="24"/>
          <w:szCs w:val="24"/>
        </w:rPr>
        <w:t>a</w:t>
      </w:r>
      <w:r w:rsidR="000D5885" w:rsidRPr="00D82F6F">
        <w:rPr>
          <w:rFonts w:ascii="Times New Roman" w:hAnsi="Times New Roman" w:cs="Times New Roman"/>
          <w:sz w:val="24"/>
          <w:szCs w:val="24"/>
        </w:rPr>
        <w:t>n</w:t>
      </w:r>
      <w:r w:rsidR="000E7B6D" w:rsidRPr="00D82F6F">
        <w:rPr>
          <w:rFonts w:ascii="Times New Roman" w:hAnsi="Times New Roman" w:cs="Times New Roman"/>
          <w:sz w:val="24"/>
          <w:szCs w:val="24"/>
        </w:rPr>
        <w:t xml:space="preserve"> </w:t>
      </w:r>
      <w:r w:rsidR="002A6A76" w:rsidRPr="00D82F6F">
        <w:rPr>
          <w:rFonts w:ascii="Times New Roman" w:hAnsi="Times New Roman" w:cs="Times New Roman"/>
          <w:sz w:val="24"/>
          <w:szCs w:val="24"/>
        </w:rPr>
        <w:t>E</w:t>
      </w:r>
      <w:r w:rsidR="000E7B6D" w:rsidRPr="00D82F6F">
        <w:rPr>
          <w:rFonts w:ascii="Times New Roman" w:hAnsi="Times New Roman" w:cs="Times New Roman"/>
          <w:sz w:val="24"/>
          <w:szCs w:val="24"/>
        </w:rPr>
        <w:t xml:space="preserve"> of 2.3 </w:t>
      </w:r>
      <w:proofErr w:type="spellStart"/>
      <w:r w:rsidR="000E7B6D" w:rsidRPr="00D82F6F">
        <w:rPr>
          <w:rFonts w:ascii="Times New Roman" w:hAnsi="Times New Roman" w:cs="Times New Roman"/>
          <w:sz w:val="24"/>
          <w:szCs w:val="24"/>
        </w:rPr>
        <w:t>GPa</w:t>
      </w:r>
      <w:proofErr w:type="spellEnd"/>
      <w:r w:rsidR="000E7B6D" w:rsidRPr="00D82F6F">
        <w:rPr>
          <w:rFonts w:ascii="Times New Roman" w:hAnsi="Times New Roman" w:cs="Times New Roman"/>
          <w:sz w:val="24"/>
          <w:szCs w:val="24"/>
        </w:rPr>
        <w:t xml:space="preserve">, </w:t>
      </w:r>
      <w:r w:rsidR="002A6A76" w:rsidRPr="00D82F6F">
        <w:rPr>
          <w:rFonts w:ascii="Times New Roman" w:hAnsi="Times New Roman" w:cs="Times New Roman"/>
          <w:sz w:val="24"/>
          <w:szCs w:val="24"/>
        </w:rPr>
        <w:t>TS</w:t>
      </w:r>
      <w:r w:rsidR="000E7B6D" w:rsidRPr="00D82F6F">
        <w:rPr>
          <w:rFonts w:ascii="Times New Roman" w:hAnsi="Times New Roman" w:cs="Times New Roman"/>
          <w:sz w:val="24"/>
          <w:szCs w:val="24"/>
        </w:rPr>
        <w:t xml:space="preserve"> of 65 MPa with a 5% </w:t>
      </w:r>
      <w:r w:rsidR="000D5885" w:rsidRPr="00D82F6F">
        <w:rPr>
          <w:rFonts w:ascii="Times New Roman" w:hAnsi="Times New Roman" w:cs="Times New Roman"/>
          <w:sz w:val="24"/>
          <w:szCs w:val="24"/>
        </w:rPr>
        <w:t>EB</w:t>
      </w:r>
      <w:r w:rsidR="000E7B6D" w:rsidRPr="00D82F6F">
        <w:rPr>
          <w:rFonts w:ascii="Times New Roman" w:hAnsi="Times New Roman" w:cs="Times New Roman"/>
          <w:sz w:val="24"/>
          <w:szCs w:val="24"/>
        </w:rPr>
        <w:t>.</w:t>
      </w:r>
      <w:r w:rsidR="005171F5" w:rsidRPr="00D82F6F">
        <w:rPr>
          <w:rFonts w:ascii="Times New Roman" w:hAnsi="Times New Roman" w:cs="Times New Roman"/>
          <w:sz w:val="24"/>
          <w:szCs w:val="24"/>
        </w:rPr>
        <w:t xml:space="preserve"> In </w:t>
      </w:r>
      <w:r w:rsidR="00C9237E" w:rsidRPr="00D82F6F">
        <w:rPr>
          <w:rFonts w:ascii="Times New Roman" w:hAnsi="Times New Roman" w:cs="Times New Roman"/>
          <w:sz w:val="24"/>
          <w:szCs w:val="24"/>
        </w:rPr>
        <w:t>the present</w:t>
      </w:r>
      <w:r w:rsidR="00086344" w:rsidRPr="00D82F6F">
        <w:rPr>
          <w:rFonts w:ascii="Times New Roman" w:hAnsi="Times New Roman" w:cs="Times New Roman"/>
          <w:sz w:val="24"/>
          <w:szCs w:val="24"/>
        </w:rPr>
        <w:t xml:space="preserve"> </w:t>
      </w:r>
      <w:r w:rsidR="005171F5" w:rsidRPr="00D82F6F">
        <w:rPr>
          <w:rFonts w:ascii="Times New Roman" w:hAnsi="Times New Roman" w:cs="Times New Roman"/>
          <w:sz w:val="24"/>
          <w:szCs w:val="24"/>
        </w:rPr>
        <w:t xml:space="preserve">work only the </w:t>
      </w:r>
      <w:proofErr w:type="spellStart"/>
      <w:r w:rsidR="005171F5" w:rsidRPr="00D82F6F">
        <w:rPr>
          <w:rFonts w:ascii="Times New Roman" w:hAnsi="Times New Roman" w:cs="Times New Roman"/>
          <w:sz w:val="24"/>
          <w:szCs w:val="24"/>
        </w:rPr>
        <w:t>Epilok</w:t>
      </w:r>
      <w:proofErr w:type="spellEnd"/>
      <w:r w:rsidR="005171F5" w:rsidRPr="00D82F6F">
        <w:rPr>
          <w:rFonts w:ascii="Times New Roman" w:hAnsi="Times New Roman" w:cs="Times New Roman"/>
          <w:sz w:val="24"/>
          <w:szCs w:val="24"/>
        </w:rPr>
        <w:t xml:space="preserve"> 60-566 was </w:t>
      </w:r>
      <w:r w:rsidR="003F2A51" w:rsidRPr="00D82F6F">
        <w:rPr>
          <w:rFonts w:ascii="Times New Roman" w:hAnsi="Times New Roman" w:cs="Times New Roman"/>
          <w:sz w:val="24"/>
          <w:szCs w:val="24"/>
        </w:rPr>
        <w:t>used without</w:t>
      </w:r>
      <w:r w:rsidR="00171419" w:rsidRPr="00D82F6F">
        <w:rPr>
          <w:rFonts w:ascii="Times New Roman" w:hAnsi="Times New Roman" w:cs="Times New Roman"/>
          <w:sz w:val="24"/>
          <w:szCs w:val="24"/>
        </w:rPr>
        <w:t xml:space="preserve"> amine</w:t>
      </w:r>
      <w:r w:rsidR="00A60B63" w:rsidRPr="00D82F6F">
        <w:rPr>
          <w:rFonts w:ascii="Times New Roman" w:hAnsi="Times New Roman" w:cs="Times New Roman"/>
          <w:sz w:val="24"/>
          <w:szCs w:val="24"/>
        </w:rPr>
        <w:t xml:space="preserve">. </w:t>
      </w:r>
    </w:p>
    <w:p w14:paraId="0CCD1B82" w14:textId="550D9E4C" w:rsidR="00D52E0D" w:rsidRPr="00D82F6F" w:rsidRDefault="00F24079" w:rsidP="00D52E0D">
      <w:pPr>
        <w:spacing w:line="480" w:lineRule="auto"/>
        <w:ind w:firstLine="720"/>
        <w:jc w:val="both"/>
        <w:rPr>
          <w:rFonts w:ascii="Times New Roman" w:hAnsi="Times New Roman" w:cs="Times New Roman"/>
          <w:b/>
          <w:bCs/>
          <w:sz w:val="24"/>
          <w:szCs w:val="24"/>
        </w:rPr>
      </w:pPr>
      <w:r w:rsidRPr="00D82F6F">
        <w:rPr>
          <w:rFonts w:ascii="Times New Roman" w:hAnsi="Times New Roman" w:cs="Times New Roman"/>
          <w:sz w:val="24"/>
          <w:szCs w:val="24"/>
        </w:rPr>
        <w:t xml:space="preserve">Two different </w:t>
      </w:r>
      <w:r w:rsidR="00CA0D75" w:rsidRPr="00D82F6F">
        <w:rPr>
          <w:rFonts w:ascii="Times New Roman" w:hAnsi="Times New Roman" w:cs="Times New Roman"/>
          <w:sz w:val="24"/>
          <w:szCs w:val="24"/>
        </w:rPr>
        <w:t xml:space="preserve">graphene powders </w:t>
      </w:r>
      <w:r w:rsidRPr="00D82F6F">
        <w:rPr>
          <w:rFonts w:ascii="Times New Roman" w:hAnsi="Times New Roman" w:cs="Times New Roman"/>
          <w:sz w:val="24"/>
          <w:szCs w:val="24"/>
        </w:rPr>
        <w:t>were supplied by Versar</w:t>
      </w:r>
      <w:r w:rsidR="00145A90" w:rsidRPr="00D82F6F">
        <w:rPr>
          <w:rFonts w:ascii="Times New Roman" w:hAnsi="Times New Roman" w:cs="Times New Roman"/>
          <w:sz w:val="24"/>
          <w:szCs w:val="24"/>
        </w:rPr>
        <w:t>ie</w:t>
      </w:r>
      <w:r w:rsidRPr="00D82F6F">
        <w:rPr>
          <w:rFonts w:ascii="Times New Roman" w:hAnsi="Times New Roman" w:cs="Times New Roman"/>
          <w:sz w:val="24"/>
          <w:szCs w:val="24"/>
        </w:rPr>
        <w:t>n namely</w:t>
      </w:r>
      <w:r w:rsidR="00214C1E" w:rsidRPr="00D82F6F">
        <w:rPr>
          <w:rFonts w:ascii="Times New Roman" w:hAnsi="Times New Roman" w:cs="Times New Roman"/>
          <w:sz w:val="24"/>
          <w:szCs w:val="24"/>
        </w:rPr>
        <w:t xml:space="preserve"> </w:t>
      </w:r>
      <w:r w:rsidR="00271F86" w:rsidRPr="00D82F6F">
        <w:rPr>
          <w:rFonts w:ascii="Times New Roman" w:hAnsi="Times New Roman" w:cs="Times New Roman"/>
          <w:sz w:val="24"/>
          <w:szCs w:val="24"/>
        </w:rPr>
        <w:t>Nanene-</w:t>
      </w:r>
      <w:r w:rsidR="00C21E2D" w:rsidRPr="00D82F6F">
        <w:rPr>
          <w:rFonts w:ascii="Times New Roman" w:hAnsi="Times New Roman" w:cs="Times New Roman"/>
          <w:sz w:val="24"/>
          <w:szCs w:val="24"/>
        </w:rPr>
        <w:t>001 and Nanene-002</w:t>
      </w:r>
      <w:r w:rsidR="00B22B64" w:rsidRPr="00D82F6F">
        <w:rPr>
          <w:rFonts w:ascii="Times New Roman" w:hAnsi="Times New Roman" w:cs="Times New Roman"/>
          <w:sz w:val="24"/>
          <w:szCs w:val="24"/>
        </w:rPr>
        <w:t>.</w:t>
      </w:r>
      <w:r w:rsidR="00214C1E" w:rsidRPr="00D82F6F">
        <w:rPr>
          <w:rFonts w:ascii="Times New Roman" w:hAnsi="Times New Roman" w:cs="Times New Roman"/>
          <w:sz w:val="24"/>
          <w:szCs w:val="24"/>
        </w:rPr>
        <w:t xml:space="preserve"> </w:t>
      </w:r>
      <w:r w:rsidR="00B22B64" w:rsidRPr="00D82F6F">
        <w:rPr>
          <w:rFonts w:ascii="Times New Roman" w:hAnsi="Times New Roman" w:cs="Times New Roman"/>
          <w:sz w:val="24"/>
          <w:szCs w:val="24"/>
        </w:rPr>
        <w:t>Nanene-001</w:t>
      </w:r>
      <w:r w:rsidR="00B22B64" w:rsidRPr="00D82F6F">
        <w:t xml:space="preserve"> </w:t>
      </w:r>
      <w:r w:rsidR="00B22B64" w:rsidRPr="00D82F6F">
        <w:rPr>
          <w:rFonts w:ascii="Times New Roman" w:hAnsi="Times New Roman" w:cs="Times New Roman"/>
          <w:sz w:val="24"/>
          <w:szCs w:val="24"/>
        </w:rPr>
        <w:t xml:space="preserve">is a high quality few-layer graphene </w:t>
      </w:r>
      <w:r w:rsidR="00B96CF6" w:rsidRPr="00D82F6F">
        <w:rPr>
          <w:rFonts w:ascii="Times New Roman" w:hAnsi="Times New Roman" w:cs="Times New Roman"/>
          <w:sz w:val="24"/>
          <w:szCs w:val="24"/>
        </w:rPr>
        <w:t xml:space="preserve">powder </w:t>
      </w:r>
      <w:r w:rsidR="00B22B64" w:rsidRPr="00D82F6F">
        <w:rPr>
          <w:rFonts w:ascii="Times New Roman" w:hAnsi="Times New Roman" w:cs="Times New Roman"/>
          <w:sz w:val="24"/>
          <w:szCs w:val="24"/>
        </w:rPr>
        <w:t xml:space="preserve">with D50 less than </w:t>
      </w:r>
      <w:r w:rsidR="00B96CF6" w:rsidRPr="00D82F6F">
        <w:rPr>
          <w:rFonts w:ascii="Times New Roman" w:hAnsi="Times New Roman" w:cs="Times New Roman"/>
          <w:sz w:val="24"/>
          <w:szCs w:val="24"/>
        </w:rPr>
        <w:t>4</w:t>
      </w:r>
      <w:r w:rsidR="00B22B64" w:rsidRPr="00D82F6F">
        <w:rPr>
          <w:rFonts w:ascii="Times New Roman" w:hAnsi="Times New Roman" w:cs="Times New Roman"/>
          <w:sz w:val="24"/>
          <w:szCs w:val="24"/>
        </w:rPr>
        <w:t xml:space="preserve"> layers</w:t>
      </w:r>
      <w:r w:rsidR="00290200" w:rsidRPr="00D82F6F">
        <w:rPr>
          <w:rFonts w:ascii="Times New Roman" w:hAnsi="Times New Roman" w:cs="Times New Roman"/>
          <w:sz w:val="24"/>
          <w:szCs w:val="24"/>
        </w:rPr>
        <w:t xml:space="preserve"> and</w:t>
      </w:r>
      <w:r w:rsidR="00B22B64" w:rsidRPr="00D82F6F">
        <w:rPr>
          <w:rFonts w:ascii="Times New Roman" w:hAnsi="Times New Roman" w:cs="Times New Roman"/>
          <w:sz w:val="24"/>
          <w:szCs w:val="24"/>
        </w:rPr>
        <w:t xml:space="preserve"> D50 lateral size</w:t>
      </w:r>
      <w:r w:rsidR="00B96CF6" w:rsidRPr="00D82F6F">
        <w:rPr>
          <w:rFonts w:ascii="Times New Roman" w:hAnsi="Times New Roman" w:cs="Times New Roman"/>
          <w:sz w:val="24"/>
          <w:szCs w:val="24"/>
        </w:rPr>
        <w:t xml:space="preserve"> </w:t>
      </w:r>
      <w:r w:rsidR="003C6B8E" w:rsidRPr="00D82F6F">
        <w:rPr>
          <w:rFonts w:ascii="Times New Roman" w:hAnsi="Times New Roman" w:cs="Times New Roman"/>
          <w:sz w:val="24"/>
          <w:szCs w:val="24"/>
        </w:rPr>
        <w:t>x:</w:t>
      </w:r>
      <w:r w:rsidR="00B96CF6" w:rsidRPr="00D82F6F">
        <w:rPr>
          <w:rFonts w:ascii="Times New Roman" w:hAnsi="Times New Roman" w:cs="Times New Roman"/>
          <w:sz w:val="24"/>
          <w:szCs w:val="24"/>
        </w:rPr>
        <w:t xml:space="preserve"> 1.46</w:t>
      </w:r>
      <w:r w:rsidR="00B96CF6" w:rsidRPr="00D82F6F">
        <w:rPr>
          <w:rFonts w:ascii="Calibri" w:hAnsi="Calibri" w:cs="Calibri"/>
          <w:sz w:val="24"/>
          <w:szCs w:val="24"/>
        </w:rPr>
        <w:t>μ</w:t>
      </w:r>
      <w:r w:rsidR="00B96CF6" w:rsidRPr="00D82F6F">
        <w:rPr>
          <w:rFonts w:ascii="Times New Roman" w:hAnsi="Times New Roman" w:cs="Times New Roman"/>
          <w:sz w:val="24"/>
          <w:szCs w:val="24"/>
        </w:rPr>
        <w:t xml:space="preserve">m </w:t>
      </w:r>
      <w:r w:rsidR="003C6B8E" w:rsidRPr="00D82F6F">
        <w:rPr>
          <w:rFonts w:ascii="Times New Roman" w:hAnsi="Times New Roman" w:cs="Times New Roman"/>
          <w:sz w:val="24"/>
          <w:szCs w:val="24"/>
        </w:rPr>
        <w:t>y:</w:t>
      </w:r>
      <w:r w:rsidR="00B96CF6" w:rsidRPr="00D82F6F">
        <w:rPr>
          <w:rFonts w:ascii="Times New Roman" w:hAnsi="Times New Roman" w:cs="Times New Roman"/>
          <w:sz w:val="24"/>
          <w:szCs w:val="24"/>
        </w:rPr>
        <w:t xml:space="preserve"> 1.12</w:t>
      </w:r>
      <w:r w:rsidR="00B96CF6" w:rsidRPr="00D82F6F">
        <w:rPr>
          <w:rFonts w:ascii="Calibri" w:hAnsi="Calibri" w:cs="Calibri"/>
          <w:sz w:val="24"/>
          <w:szCs w:val="24"/>
        </w:rPr>
        <w:t>μ</w:t>
      </w:r>
      <w:r w:rsidR="00B96CF6" w:rsidRPr="00D82F6F">
        <w:rPr>
          <w:rFonts w:ascii="Times New Roman" w:hAnsi="Times New Roman" w:cs="Times New Roman"/>
          <w:sz w:val="24"/>
          <w:szCs w:val="24"/>
        </w:rPr>
        <w:t>m. Nanene-002</w:t>
      </w:r>
      <w:r w:rsidR="00B22B64" w:rsidRPr="00D82F6F">
        <w:rPr>
          <w:rFonts w:ascii="Times New Roman" w:hAnsi="Times New Roman" w:cs="Times New Roman"/>
          <w:sz w:val="24"/>
          <w:szCs w:val="24"/>
        </w:rPr>
        <w:t xml:space="preserve"> </w:t>
      </w:r>
      <w:r w:rsidR="00B96CF6" w:rsidRPr="00D82F6F">
        <w:rPr>
          <w:rFonts w:ascii="Times New Roman" w:hAnsi="Times New Roman" w:cs="Times New Roman"/>
          <w:sz w:val="24"/>
          <w:szCs w:val="24"/>
        </w:rPr>
        <w:t xml:space="preserve">is a graphene nanoplatelet powder </w:t>
      </w:r>
      <w:r w:rsidR="00290200" w:rsidRPr="00D82F6F">
        <w:rPr>
          <w:rFonts w:ascii="Times New Roman" w:hAnsi="Times New Roman" w:cs="Times New Roman"/>
          <w:sz w:val="24"/>
          <w:szCs w:val="24"/>
        </w:rPr>
        <w:t xml:space="preserve">with large lateral dimensions, D50 </w:t>
      </w:r>
      <w:r w:rsidR="003C6B8E" w:rsidRPr="00D82F6F">
        <w:rPr>
          <w:rFonts w:ascii="Times New Roman" w:hAnsi="Times New Roman" w:cs="Times New Roman"/>
          <w:sz w:val="24"/>
          <w:szCs w:val="24"/>
        </w:rPr>
        <w:t>x:</w:t>
      </w:r>
      <w:r w:rsidR="00290200" w:rsidRPr="00D82F6F">
        <w:rPr>
          <w:rFonts w:ascii="Times New Roman" w:hAnsi="Times New Roman" w:cs="Times New Roman"/>
          <w:sz w:val="24"/>
          <w:szCs w:val="24"/>
        </w:rPr>
        <w:t xml:space="preserve"> 2.16μm </w:t>
      </w:r>
      <w:r w:rsidR="003C6B8E" w:rsidRPr="00D82F6F">
        <w:rPr>
          <w:rFonts w:ascii="Times New Roman" w:hAnsi="Times New Roman" w:cs="Times New Roman"/>
          <w:sz w:val="24"/>
          <w:szCs w:val="24"/>
        </w:rPr>
        <w:t>y:</w:t>
      </w:r>
      <w:r w:rsidR="00290200" w:rsidRPr="00D82F6F">
        <w:rPr>
          <w:rFonts w:ascii="Times New Roman" w:hAnsi="Times New Roman" w:cs="Times New Roman"/>
          <w:sz w:val="24"/>
          <w:szCs w:val="24"/>
        </w:rPr>
        <w:t xml:space="preserve"> 1.78μm and</w:t>
      </w:r>
      <w:r w:rsidR="00B96CF6" w:rsidRPr="00D82F6F">
        <w:rPr>
          <w:rFonts w:ascii="Times New Roman" w:hAnsi="Times New Roman" w:cs="Times New Roman"/>
          <w:sz w:val="24"/>
          <w:szCs w:val="24"/>
        </w:rPr>
        <w:t xml:space="preserve"> D50 less than 14.5 layers</w:t>
      </w:r>
      <w:r w:rsidR="00290200" w:rsidRPr="00D82F6F">
        <w:rPr>
          <w:rFonts w:ascii="Times New Roman" w:hAnsi="Times New Roman" w:cs="Times New Roman"/>
          <w:sz w:val="24"/>
          <w:szCs w:val="24"/>
        </w:rPr>
        <w:t>.</w:t>
      </w:r>
      <w:r w:rsidR="00D52E0D" w:rsidRPr="00D82F6F">
        <w:rPr>
          <w:rFonts w:ascii="Times New Roman" w:hAnsi="Times New Roman" w:cs="Times New Roman"/>
          <w:sz w:val="24"/>
          <w:szCs w:val="24"/>
        </w:rPr>
        <w:t xml:space="preserve"> Toluene (C7H8) CAS: 108-88-3 with laboratory purity grade was </w:t>
      </w:r>
      <w:r w:rsidR="003C6B8E" w:rsidRPr="00D82F6F">
        <w:rPr>
          <w:rFonts w:ascii="Times New Roman" w:hAnsi="Times New Roman" w:cs="Times New Roman"/>
          <w:sz w:val="24"/>
          <w:szCs w:val="24"/>
        </w:rPr>
        <w:t>used</w:t>
      </w:r>
      <w:r w:rsidR="00D52E0D" w:rsidRPr="00D82F6F">
        <w:rPr>
          <w:rFonts w:ascii="Times New Roman" w:hAnsi="Times New Roman" w:cs="Times New Roman"/>
          <w:sz w:val="24"/>
          <w:szCs w:val="24"/>
        </w:rPr>
        <w:t xml:space="preserve"> as a solvent medium for </w:t>
      </w:r>
      <w:r w:rsidR="00F07138" w:rsidRPr="00D82F6F">
        <w:rPr>
          <w:rFonts w:ascii="Times New Roman" w:hAnsi="Times New Roman" w:cs="Times New Roman"/>
          <w:sz w:val="24"/>
          <w:szCs w:val="24"/>
        </w:rPr>
        <w:t>Nanene-002</w:t>
      </w:r>
      <w:r w:rsidR="00D52E0D" w:rsidRPr="00D82F6F">
        <w:rPr>
          <w:rFonts w:ascii="Times New Roman" w:hAnsi="Times New Roman" w:cs="Times New Roman"/>
          <w:sz w:val="24"/>
          <w:szCs w:val="24"/>
        </w:rPr>
        <w:t>: Nanene</w:t>
      </w:r>
      <w:r w:rsidR="00F07138" w:rsidRPr="00D82F6F">
        <w:rPr>
          <w:rFonts w:ascii="Times New Roman" w:hAnsi="Times New Roman" w:cs="Times New Roman"/>
          <w:sz w:val="24"/>
          <w:szCs w:val="24"/>
        </w:rPr>
        <w:t>-001</w:t>
      </w:r>
      <w:r w:rsidR="00D52E0D" w:rsidRPr="00D82F6F">
        <w:rPr>
          <w:rFonts w:ascii="Times New Roman" w:hAnsi="Times New Roman" w:cs="Times New Roman"/>
          <w:sz w:val="24"/>
          <w:szCs w:val="24"/>
        </w:rPr>
        <w:t xml:space="preserve"> dispersion prior to introduction to the BOZ-EP </w:t>
      </w:r>
      <w:r w:rsidR="00DE4E16" w:rsidRPr="00D82F6F">
        <w:rPr>
          <w:rFonts w:ascii="Times New Roman" w:hAnsi="Times New Roman" w:cs="Times New Roman"/>
          <w:sz w:val="24"/>
          <w:szCs w:val="24"/>
        </w:rPr>
        <w:t>blend</w:t>
      </w:r>
      <w:r w:rsidR="00D52E0D" w:rsidRPr="00D82F6F">
        <w:rPr>
          <w:rFonts w:ascii="Times New Roman" w:hAnsi="Times New Roman" w:cs="Times New Roman"/>
          <w:sz w:val="24"/>
          <w:szCs w:val="24"/>
        </w:rPr>
        <w:t xml:space="preserve">. A high </w:t>
      </w:r>
      <w:r w:rsidR="00D52E0D" w:rsidRPr="00D82F6F">
        <w:rPr>
          <w:rFonts w:ascii="Times New Roman" w:hAnsi="Times New Roman" w:cs="Times New Roman"/>
          <w:sz w:val="24"/>
          <w:szCs w:val="24"/>
        </w:rPr>
        <w:lastRenderedPageBreak/>
        <w:t xml:space="preserve">temperature silicone (HTS) from DWR plastics UK was used to manufacture the </w:t>
      </w:r>
      <w:r w:rsidR="005A608E" w:rsidRPr="00D82F6F">
        <w:rPr>
          <w:rFonts w:ascii="Times New Roman" w:hAnsi="Times New Roman" w:cs="Times New Roman"/>
          <w:sz w:val="24"/>
          <w:szCs w:val="24"/>
        </w:rPr>
        <w:t>specimen moulds for tensile tests.</w:t>
      </w:r>
      <w:r w:rsidR="00D52E0D" w:rsidRPr="00D82F6F">
        <w:rPr>
          <w:rFonts w:ascii="Times New Roman" w:hAnsi="Times New Roman" w:cs="Times New Roman"/>
          <w:sz w:val="24"/>
          <w:szCs w:val="24"/>
        </w:rPr>
        <w:t xml:space="preserve"> The use of HTS eliminated the requirement for any release </w:t>
      </w:r>
      <w:r w:rsidR="006A2D59" w:rsidRPr="00D82F6F">
        <w:rPr>
          <w:rFonts w:ascii="Times New Roman" w:hAnsi="Times New Roman" w:cs="Times New Roman"/>
          <w:sz w:val="24"/>
          <w:szCs w:val="24"/>
        </w:rPr>
        <w:t>agent, its</w:t>
      </w:r>
      <w:r w:rsidR="00D52E0D" w:rsidRPr="00D82F6F">
        <w:rPr>
          <w:rFonts w:ascii="Times New Roman" w:hAnsi="Times New Roman" w:cs="Times New Roman"/>
          <w:sz w:val="24"/>
          <w:szCs w:val="24"/>
        </w:rPr>
        <w:t xml:space="preserve"> flexibility enabled the easy release of samples from the mould. </w:t>
      </w:r>
    </w:p>
    <w:p w14:paraId="5102624A" w14:textId="77777777" w:rsidR="00102362" w:rsidRPr="00D82F6F" w:rsidRDefault="00102362" w:rsidP="00971103">
      <w:pPr>
        <w:spacing w:line="480" w:lineRule="auto"/>
        <w:jc w:val="both"/>
        <w:rPr>
          <w:rFonts w:ascii="Times New Roman" w:hAnsi="Times New Roman" w:cs="Times New Roman"/>
          <w:b/>
          <w:bCs/>
          <w:sz w:val="24"/>
          <w:szCs w:val="24"/>
        </w:rPr>
      </w:pPr>
    </w:p>
    <w:p w14:paraId="659FF214" w14:textId="629F8417" w:rsidR="00634813" w:rsidRPr="00D82F6F" w:rsidRDefault="00334C6E" w:rsidP="00971103">
      <w:pPr>
        <w:pStyle w:val="Heading2"/>
        <w:spacing w:line="480" w:lineRule="auto"/>
        <w:jc w:val="both"/>
        <w:rPr>
          <w:rFonts w:ascii="Times New Roman" w:hAnsi="Times New Roman" w:cs="Times New Roman"/>
          <w:b/>
          <w:bCs/>
          <w:color w:val="auto"/>
          <w:sz w:val="24"/>
          <w:szCs w:val="24"/>
        </w:rPr>
      </w:pPr>
      <w:bookmarkStart w:id="4" w:name="_Toc88144858"/>
      <w:r w:rsidRPr="00D82F6F">
        <w:rPr>
          <w:rFonts w:ascii="Times New Roman" w:hAnsi="Times New Roman" w:cs="Times New Roman"/>
          <w:b/>
          <w:bCs/>
          <w:color w:val="auto"/>
          <w:sz w:val="24"/>
          <w:szCs w:val="24"/>
        </w:rPr>
        <w:t xml:space="preserve">2.2 </w:t>
      </w:r>
      <w:r w:rsidR="005C2E98" w:rsidRPr="00D82F6F">
        <w:rPr>
          <w:rFonts w:ascii="Times New Roman" w:hAnsi="Times New Roman" w:cs="Times New Roman"/>
          <w:b/>
          <w:bCs/>
          <w:color w:val="auto"/>
          <w:sz w:val="24"/>
          <w:szCs w:val="24"/>
        </w:rPr>
        <w:t>Nanocomposite</w:t>
      </w:r>
      <w:r w:rsidR="00F97331" w:rsidRPr="00D82F6F">
        <w:rPr>
          <w:rFonts w:ascii="Times New Roman" w:hAnsi="Times New Roman" w:cs="Times New Roman"/>
          <w:b/>
          <w:bCs/>
          <w:color w:val="auto"/>
          <w:sz w:val="24"/>
          <w:szCs w:val="24"/>
        </w:rPr>
        <w:t>s</w:t>
      </w:r>
      <w:r w:rsidR="005C2E98" w:rsidRPr="00D82F6F">
        <w:rPr>
          <w:rFonts w:ascii="Times New Roman" w:hAnsi="Times New Roman" w:cs="Times New Roman"/>
          <w:b/>
          <w:bCs/>
          <w:color w:val="auto"/>
          <w:sz w:val="24"/>
          <w:szCs w:val="24"/>
        </w:rPr>
        <w:t xml:space="preserve"> </w:t>
      </w:r>
      <w:r w:rsidR="00634813" w:rsidRPr="00D82F6F">
        <w:rPr>
          <w:rFonts w:ascii="Times New Roman" w:hAnsi="Times New Roman" w:cs="Times New Roman"/>
          <w:b/>
          <w:bCs/>
          <w:color w:val="auto"/>
          <w:sz w:val="24"/>
          <w:szCs w:val="24"/>
        </w:rPr>
        <w:t>development and manufacture</w:t>
      </w:r>
      <w:bookmarkEnd w:id="4"/>
    </w:p>
    <w:p w14:paraId="45445973" w14:textId="2602E40C" w:rsidR="005C2E98" w:rsidRPr="00D82F6F" w:rsidRDefault="00634813" w:rsidP="00971103">
      <w:pPr>
        <w:spacing w:line="480" w:lineRule="auto"/>
        <w:ind w:firstLine="720"/>
        <w:jc w:val="both"/>
        <w:rPr>
          <w:rFonts w:ascii="Times New Roman" w:hAnsi="Times New Roman" w:cs="Times New Roman"/>
          <w:sz w:val="24"/>
          <w:szCs w:val="24"/>
        </w:rPr>
      </w:pPr>
      <w:r w:rsidRPr="00D82F6F">
        <w:rPr>
          <w:rFonts w:ascii="Times New Roman" w:hAnsi="Times New Roman" w:cs="Times New Roman"/>
          <w:sz w:val="24"/>
          <w:szCs w:val="24"/>
        </w:rPr>
        <w:t xml:space="preserve">The </w:t>
      </w:r>
      <w:r w:rsidR="00D676FF" w:rsidRPr="00D82F6F">
        <w:rPr>
          <w:rFonts w:ascii="Times New Roman" w:hAnsi="Times New Roman" w:cs="Times New Roman"/>
          <w:sz w:val="24"/>
          <w:szCs w:val="24"/>
        </w:rPr>
        <w:t>weight</w:t>
      </w:r>
      <w:r w:rsidR="0082535F" w:rsidRPr="00D82F6F">
        <w:rPr>
          <w:rFonts w:ascii="Times New Roman" w:hAnsi="Times New Roman" w:cs="Times New Roman"/>
          <w:sz w:val="24"/>
          <w:szCs w:val="24"/>
        </w:rPr>
        <w:t xml:space="preserve"> </w:t>
      </w:r>
      <w:r w:rsidRPr="00D82F6F">
        <w:rPr>
          <w:rFonts w:ascii="Times New Roman" w:hAnsi="Times New Roman" w:cs="Times New Roman"/>
          <w:sz w:val="24"/>
          <w:szCs w:val="24"/>
        </w:rPr>
        <w:t xml:space="preserve">ratio of </w:t>
      </w:r>
      <w:r w:rsidR="00A26260" w:rsidRPr="00D82F6F">
        <w:rPr>
          <w:rFonts w:ascii="Times New Roman" w:hAnsi="Times New Roman" w:cs="Times New Roman"/>
          <w:sz w:val="24"/>
          <w:szCs w:val="24"/>
        </w:rPr>
        <w:t>BOZ</w:t>
      </w:r>
      <w:r w:rsidR="000129F0" w:rsidRPr="00D82F6F">
        <w:rPr>
          <w:rFonts w:ascii="Times New Roman" w:hAnsi="Times New Roman" w:cs="Times New Roman"/>
          <w:sz w:val="24"/>
          <w:szCs w:val="24"/>
        </w:rPr>
        <w:t>-</w:t>
      </w:r>
      <w:r w:rsidR="0027507D" w:rsidRPr="00D82F6F">
        <w:rPr>
          <w:rFonts w:ascii="Times New Roman" w:hAnsi="Times New Roman" w:cs="Times New Roman"/>
          <w:sz w:val="24"/>
          <w:szCs w:val="24"/>
        </w:rPr>
        <w:t>EP</w:t>
      </w:r>
      <w:r w:rsidR="00A26260" w:rsidRPr="00D82F6F">
        <w:rPr>
          <w:rFonts w:ascii="Times New Roman" w:hAnsi="Times New Roman" w:cs="Times New Roman"/>
          <w:sz w:val="24"/>
          <w:szCs w:val="24"/>
        </w:rPr>
        <w:t xml:space="preserve"> resins used was 50:50</w:t>
      </w:r>
      <w:r w:rsidR="00396404" w:rsidRPr="00D82F6F">
        <w:rPr>
          <w:rFonts w:ascii="Times New Roman" w:hAnsi="Times New Roman" w:cs="Times New Roman"/>
          <w:sz w:val="24"/>
          <w:szCs w:val="24"/>
        </w:rPr>
        <w:t>,</w:t>
      </w:r>
      <w:r w:rsidR="00FC085C" w:rsidRPr="00D82F6F">
        <w:rPr>
          <w:rFonts w:ascii="Times New Roman" w:hAnsi="Times New Roman" w:cs="Times New Roman"/>
          <w:sz w:val="24"/>
          <w:szCs w:val="24"/>
        </w:rPr>
        <w:t xml:space="preserve"> 80g of each</w:t>
      </w:r>
      <w:r w:rsidR="00396404" w:rsidRPr="00D82F6F">
        <w:rPr>
          <w:rFonts w:ascii="Times New Roman" w:hAnsi="Times New Roman" w:cs="Times New Roman"/>
          <w:sz w:val="24"/>
          <w:szCs w:val="24"/>
        </w:rPr>
        <w:t xml:space="preserve"> resin</w:t>
      </w:r>
      <w:r w:rsidR="00FC085C" w:rsidRPr="00D82F6F">
        <w:rPr>
          <w:rFonts w:ascii="Times New Roman" w:hAnsi="Times New Roman" w:cs="Times New Roman"/>
          <w:sz w:val="24"/>
          <w:szCs w:val="24"/>
        </w:rPr>
        <w:t xml:space="preserve"> was used </w:t>
      </w:r>
      <w:r w:rsidR="00BE7576" w:rsidRPr="00D82F6F">
        <w:rPr>
          <w:rFonts w:ascii="Times New Roman" w:hAnsi="Times New Roman" w:cs="Times New Roman"/>
          <w:sz w:val="24"/>
          <w:szCs w:val="24"/>
        </w:rPr>
        <w:t xml:space="preserve">for a standard </w:t>
      </w:r>
      <w:r w:rsidR="00396404" w:rsidRPr="00D82F6F">
        <w:rPr>
          <w:rFonts w:ascii="Times New Roman" w:hAnsi="Times New Roman" w:cs="Times New Roman"/>
          <w:sz w:val="24"/>
          <w:szCs w:val="24"/>
        </w:rPr>
        <w:t>8 sample</w:t>
      </w:r>
      <w:r w:rsidR="00BE7576" w:rsidRPr="00D82F6F">
        <w:rPr>
          <w:rFonts w:ascii="Times New Roman" w:hAnsi="Times New Roman" w:cs="Times New Roman"/>
          <w:sz w:val="24"/>
          <w:szCs w:val="24"/>
        </w:rPr>
        <w:t xml:space="preserve"> </w:t>
      </w:r>
      <w:r w:rsidR="00FC085C" w:rsidRPr="00D82F6F">
        <w:rPr>
          <w:rFonts w:ascii="Times New Roman" w:hAnsi="Times New Roman" w:cs="Times New Roman"/>
          <w:sz w:val="24"/>
          <w:szCs w:val="24"/>
        </w:rPr>
        <w:t>batch and</w:t>
      </w:r>
      <w:r w:rsidRPr="00D82F6F">
        <w:rPr>
          <w:rFonts w:ascii="Times New Roman" w:hAnsi="Times New Roman" w:cs="Times New Roman"/>
          <w:sz w:val="24"/>
          <w:szCs w:val="24"/>
        </w:rPr>
        <w:t xml:space="preserve"> was</w:t>
      </w:r>
      <w:r w:rsidR="002D7E73" w:rsidRPr="00D82F6F">
        <w:rPr>
          <w:rFonts w:ascii="Times New Roman" w:hAnsi="Times New Roman" w:cs="Times New Roman"/>
          <w:sz w:val="24"/>
          <w:szCs w:val="24"/>
        </w:rPr>
        <w:t xml:space="preserve"> chosen due</w:t>
      </w:r>
      <w:r w:rsidR="0016464B" w:rsidRPr="00D82F6F">
        <w:rPr>
          <w:rFonts w:ascii="Times New Roman" w:hAnsi="Times New Roman" w:cs="Times New Roman"/>
          <w:sz w:val="24"/>
          <w:szCs w:val="24"/>
        </w:rPr>
        <w:t xml:space="preserve"> to its</w:t>
      </w:r>
      <w:r w:rsidRPr="00D82F6F">
        <w:rPr>
          <w:rFonts w:ascii="Times New Roman" w:hAnsi="Times New Roman" w:cs="Times New Roman"/>
          <w:sz w:val="24"/>
          <w:szCs w:val="24"/>
        </w:rPr>
        <w:t xml:space="preserve"> </w:t>
      </w:r>
      <w:r w:rsidR="00A26260" w:rsidRPr="00D82F6F">
        <w:rPr>
          <w:rFonts w:ascii="Times New Roman" w:hAnsi="Times New Roman" w:cs="Times New Roman"/>
          <w:sz w:val="24"/>
          <w:szCs w:val="24"/>
        </w:rPr>
        <w:t xml:space="preserve">low viscosity and </w:t>
      </w:r>
      <w:r w:rsidR="00BE68DD" w:rsidRPr="00D82F6F">
        <w:rPr>
          <w:rFonts w:ascii="Times New Roman" w:hAnsi="Times New Roman" w:cs="Times New Roman"/>
          <w:sz w:val="24"/>
          <w:szCs w:val="24"/>
        </w:rPr>
        <w:t xml:space="preserve">the </w:t>
      </w:r>
      <w:r w:rsidRPr="00D82F6F">
        <w:rPr>
          <w:rFonts w:ascii="Times New Roman" w:hAnsi="Times New Roman" w:cs="Times New Roman"/>
          <w:sz w:val="24"/>
          <w:szCs w:val="24"/>
        </w:rPr>
        <w:t>increased processability</w:t>
      </w:r>
      <w:r w:rsidR="00853860" w:rsidRPr="00D82F6F">
        <w:rPr>
          <w:rFonts w:ascii="Times New Roman" w:hAnsi="Times New Roman" w:cs="Times New Roman"/>
          <w:sz w:val="24"/>
          <w:szCs w:val="24"/>
        </w:rPr>
        <w:t>,</w:t>
      </w:r>
      <w:r w:rsidRPr="00D82F6F">
        <w:rPr>
          <w:rFonts w:ascii="Times New Roman" w:hAnsi="Times New Roman" w:cs="Times New Roman"/>
          <w:sz w:val="24"/>
          <w:szCs w:val="24"/>
        </w:rPr>
        <w:t xml:space="preserve"> when compared to </w:t>
      </w:r>
      <w:r w:rsidR="00443922" w:rsidRPr="00D82F6F">
        <w:rPr>
          <w:rFonts w:ascii="Times New Roman" w:hAnsi="Times New Roman" w:cs="Times New Roman"/>
          <w:sz w:val="24"/>
          <w:szCs w:val="24"/>
        </w:rPr>
        <w:t>other studied</w:t>
      </w:r>
      <w:r w:rsidR="00853860" w:rsidRPr="00D82F6F">
        <w:rPr>
          <w:rFonts w:ascii="Times New Roman" w:hAnsi="Times New Roman" w:cs="Times New Roman"/>
          <w:sz w:val="24"/>
          <w:szCs w:val="24"/>
        </w:rPr>
        <w:t xml:space="preserve"> </w:t>
      </w:r>
      <w:r w:rsidRPr="00D82F6F">
        <w:rPr>
          <w:rFonts w:ascii="Times New Roman" w:hAnsi="Times New Roman" w:cs="Times New Roman"/>
          <w:sz w:val="24"/>
          <w:szCs w:val="24"/>
        </w:rPr>
        <w:t>ratios.</w:t>
      </w:r>
      <w:r w:rsidR="00BD25F2" w:rsidRPr="00D82F6F">
        <w:rPr>
          <w:rFonts w:ascii="Times New Roman" w:hAnsi="Times New Roman" w:cs="Times New Roman"/>
          <w:sz w:val="24"/>
          <w:szCs w:val="24"/>
        </w:rPr>
        <w:t xml:space="preserve"> The miscibility of the two </w:t>
      </w:r>
      <w:r w:rsidR="009526C2" w:rsidRPr="00D82F6F">
        <w:rPr>
          <w:rFonts w:ascii="Times New Roman" w:hAnsi="Times New Roman" w:cs="Times New Roman"/>
          <w:sz w:val="24"/>
          <w:szCs w:val="24"/>
        </w:rPr>
        <w:t xml:space="preserve">used resins allowed the successful </w:t>
      </w:r>
      <w:r w:rsidR="00BD25F2" w:rsidRPr="00D82F6F">
        <w:rPr>
          <w:rFonts w:ascii="Times New Roman" w:hAnsi="Times New Roman" w:cs="Times New Roman"/>
          <w:sz w:val="24"/>
          <w:szCs w:val="24"/>
        </w:rPr>
        <w:t xml:space="preserve">copolymerisation </w:t>
      </w:r>
      <w:r w:rsidR="00C56CAC" w:rsidRPr="00D82F6F">
        <w:rPr>
          <w:rFonts w:ascii="Times New Roman" w:hAnsi="Times New Roman" w:cs="Times New Roman"/>
          <w:sz w:val="24"/>
          <w:szCs w:val="24"/>
        </w:rPr>
        <w:t>(</w:t>
      </w:r>
      <w:r w:rsidR="00BD25F2" w:rsidRPr="00D82F6F">
        <w:rPr>
          <w:rFonts w:ascii="Times New Roman" w:hAnsi="Times New Roman" w:cs="Times New Roman"/>
          <w:sz w:val="24"/>
          <w:szCs w:val="24"/>
        </w:rPr>
        <w:t>curing</w:t>
      </w:r>
      <w:r w:rsidR="00C56CAC" w:rsidRPr="00D82F6F">
        <w:rPr>
          <w:rFonts w:ascii="Times New Roman" w:hAnsi="Times New Roman" w:cs="Times New Roman"/>
          <w:sz w:val="24"/>
          <w:szCs w:val="24"/>
        </w:rPr>
        <w:t>)</w:t>
      </w:r>
      <w:r w:rsidR="00BD25F2" w:rsidRPr="00D82F6F">
        <w:rPr>
          <w:rFonts w:ascii="Times New Roman" w:hAnsi="Times New Roman" w:cs="Times New Roman"/>
          <w:sz w:val="24"/>
          <w:szCs w:val="24"/>
        </w:rPr>
        <w:t xml:space="preserve"> of</w:t>
      </w:r>
      <w:r w:rsidR="00C56CAC" w:rsidRPr="00D82F6F">
        <w:rPr>
          <w:rFonts w:ascii="Times New Roman" w:hAnsi="Times New Roman" w:cs="Times New Roman"/>
          <w:sz w:val="24"/>
          <w:szCs w:val="24"/>
        </w:rPr>
        <w:t xml:space="preserve"> resins</w:t>
      </w:r>
      <w:r w:rsidR="00BD25F2" w:rsidRPr="00D82F6F">
        <w:rPr>
          <w:rFonts w:ascii="Times New Roman" w:hAnsi="Times New Roman" w:cs="Times New Roman"/>
          <w:sz w:val="24"/>
          <w:szCs w:val="24"/>
        </w:rPr>
        <w:t xml:space="preserve">. </w:t>
      </w:r>
    </w:p>
    <w:p w14:paraId="7D3693E5" w14:textId="259C0990" w:rsidR="003A01E8" w:rsidRPr="00D82F6F" w:rsidRDefault="003B5E15" w:rsidP="00971103">
      <w:pPr>
        <w:spacing w:line="480" w:lineRule="auto"/>
        <w:ind w:firstLine="720"/>
        <w:jc w:val="both"/>
        <w:rPr>
          <w:rFonts w:ascii="Times New Roman" w:hAnsi="Times New Roman" w:cs="Times New Roman"/>
          <w:sz w:val="24"/>
          <w:szCs w:val="24"/>
        </w:rPr>
      </w:pPr>
      <w:r w:rsidRPr="00D82F6F">
        <w:rPr>
          <w:rFonts w:ascii="Times New Roman" w:hAnsi="Times New Roman" w:cs="Times New Roman"/>
          <w:sz w:val="24"/>
          <w:szCs w:val="24"/>
        </w:rPr>
        <w:t xml:space="preserve">Attempts </w:t>
      </w:r>
      <w:r w:rsidR="00C80BA4" w:rsidRPr="00D82F6F">
        <w:rPr>
          <w:rFonts w:ascii="Times New Roman" w:hAnsi="Times New Roman" w:cs="Times New Roman"/>
          <w:sz w:val="24"/>
          <w:szCs w:val="24"/>
        </w:rPr>
        <w:t xml:space="preserve">were made first to disperse </w:t>
      </w:r>
      <w:r w:rsidR="00CA0D75" w:rsidRPr="00D82F6F">
        <w:rPr>
          <w:rFonts w:ascii="Times New Roman" w:hAnsi="Times New Roman" w:cs="Times New Roman"/>
          <w:sz w:val="24"/>
          <w:szCs w:val="24"/>
        </w:rPr>
        <w:t>graphene powders</w:t>
      </w:r>
      <w:r w:rsidRPr="00D82F6F">
        <w:rPr>
          <w:rFonts w:ascii="Times New Roman" w:hAnsi="Times New Roman" w:cs="Times New Roman"/>
          <w:sz w:val="24"/>
          <w:szCs w:val="24"/>
        </w:rPr>
        <w:t xml:space="preserve"> directly into the</w:t>
      </w:r>
      <w:r w:rsidR="00C80BA4" w:rsidRPr="00D82F6F">
        <w:rPr>
          <w:rFonts w:ascii="Times New Roman" w:hAnsi="Times New Roman" w:cs="Times New Roman"/>
          <w:sz w:val="24"/>
          <w:szCs w:val="24"/>
        </w:rPr>
        <w:t xml:space="preserve"> BOZ</w:t>
      </w:r>
      <w:r w:rsidR="00B31D4E" w:rsidRPr="00D82F6F">
        <w:rPr>
          <w:rFonts w:ascii="Times New Roman" w:hAnsi="Times New Roman" w:cs="Times New Roman"/>
          <w:sz w:val="24"/>
          <w:szCs w:val="24"/>
        </w:rPr>
        <w:t>-</w:t>
      </w:r>
      <w:r w:rsidR="00C80BA4" w:rsidRPr="00D82F6F">
        <w:rPr>
          <w:rFonts w:ascii="Times New Roman" w:hAnsi="Times New Roman" w:cs="Times New Roman"/>
          <w:sz w:val="24"/>
          <w:szCs w:val="24"/>
        </w:rPr>
        <w:t>EP resins solution,</w:t>
      </w:r>
      <w:r w:rsidRPr="00D82F6F">
        <w:rPr>
          <w:rFonts w:ascii="Times New Roman" w:hAnsi="Times New Roman" w:cs="Times New Roman"/>
          <w:sz w:val="24"/>
          <w:szCs w:val="24"/>
        </w:rPr>
        <w:t xml:space="preserve"> using a mechanical stirrer </w:t>
      </w:r>
      <w:r w:rsidR="00C80BA4" w:rsidRPr="00D82F6F">
        <w:rPr>
          <w:rFonts w:ascii="Times New Roman" w:hAnsi="Times New Roman" w:cs="Times New Roman"/>
          <w:sz w:val="24"/>
          <w:szCs w:val="24"/>
        </w:rPr>
        <w:t xml:space="preserve">which </w:t>
      </w:r>
      <w:r w:rsidR="00A83927" w:rsidRPr="00D82F6F">
        <w:rPr>
          <w:rFonts w:ascii="Times New Roman" w:hAnsi="Times New Roman" w:cs="Times New Roman"/>
          <w:sz w:val="24"/>
          <w:szCs w:val="24"/>
        </w:rPr>
        <w:t xml:space="preserve">produces </w:t>
      </w:r>
      <w:r w:rsidR="00BA7A7F" w:rsidRPr="00D82F6F">
        <w:rPr>
          <w:rFonts w:ascii="Times New Roman" w:hAnsi="Times New Roman" w:cs="Times New Roman"/>
          <w:sz w:val="24"/>
          <w:szCs w:val="24"/>
        </w:rPr>
        <w:t xml:space="preserve">high </w:t>
      </w:r>
      <w:r w:rsidR="00A83927" w:rsidRPr="00D82F6F">
        <w:rPr>
          <w:rFonts w:ascii="Times New Roman" w:hAnsi="Times New Roman" w:cs="Times New Roman"/>
          <w:sz w:val="24"/>
          <w:szCs w:val="24"/>
        </w:rPr>
        <w:t>shear</w:t>
      </w:r>
      <w:r w:rsidRPr="00D82F6F">
        <w:rPr>
          <w:rFonts w:ascii="Times New Roman" w:hAnsi="Times New Roman" w:cs="Times New Roman"/>
          <w:sz w:val="24"/>
          <w:szCs w:val="24"/>
        </w:rPr>
        <w:t xml:space="preserve"> force</w:t>
      </w:r>
      <w:r w:rsidR="00C80BA4" w:rsidRPr="00D82F6F">
        <w:rPr>
          <w:rFonts w:ascii="Times New Roman" w:hAnsi="Times New Roman" w:cs="Times New Roman"/>
          <w:sz w:val="24"/>
          <w:szCs w:val="24"/>
        </w:rPr>
        <w:t>s.</w:t>
      </w:r>
      <w:r w:rsidRPr="00D82F6F">
        <w:rPr>
          <w:rFonts w:ascii="Times New Roman" w:hAnsi="Times New Roman" w:cs="Times New Roman"/>
          <w:sz w:val="24"/>
          <w:szCs w:val="24"/>
        </w:rPr>
        <w:t xml:space="preserve"> </w:t>
      </w:r>
      <w:r w:rsidR="00C80BA4" w:rsidRPr="00D82F6F">
        <w:rPr>
          <w:rFonts w:ascii="Times New Roman" w:hAnsi="Times New Roman" w:cs="Times New Roman"/>
          <w:sz w:val="24"/>
          <w:szCs w:val="24"/>
        </w:rPr>
        <w:t xml:space="preserve">However, the samples prepared did not show any </w:t>
      </w:r>
      <w:r w:rsidR="002F42CC" w:rsidRPr="00D82F6F">
        <w:rPr>
          <w:rFonts w:ascii="Times New Roman" w:hAnsi="Times New Roman" w:cs="Times New Roman"/>
          <w:sz w:val="24"/>
          <w:szCs w:val="24"/>
        </w:rPr>
        <w:t>increase in mechanical properties</w:t>
      </w:r>
      <w:r w:rsidR="00C80BA4" w:rsidRPr="00D82F6F">
        <w:rPr>
          <w:rFonts w:ascii="Times New Roman" w:hAnsi="Times New Roman" w:cs="Times New Roman"/>
          <w:sz w:val="24"/>
          <w:szCs w:val="24"/>
        </w:rPr>
        <w:t xml:space="preserve"> most probably due to non-uniform dispersion of </w:t>
      </w:r>
      <w:r w:rsidR="00CA0D75" w:rsidRPr="00D82F6F">
        <w:rPr>
          <w:rFonts w:ascii="Times New Roman" w:hAnsi="Times New Roman" w:cs="Times New Roman"/>
          <w:sz w:val="24"/>
          <w:szCs w:val="24"/>
        </w:rPr>
        <w:t xml:space="preserve">graphene powders </w:t>
      </w:r>
      <w:r w:rsidR="00C80BA4" w:rsidRPr="00D82F6F">
        <w:rPr>
          <w:rFonts w:ascii="Times New Roman" w:hAnsi="Times New Roman" w:cs="Times New Roman"/>
          <w:sz w:val="24"/>
          <w:szCs w:val="24"/>
        </w:rPr>
        <w:t>in</w:t>
      </w:r>
      <w:r w:rsidR="00CA0D75" w:rsidRPr="00D82F6F">
        <w:rPr>
          <w:rFonts w:ascii="Times New Roman" w:hAnsi="Times New Roman" w:cs="Times New Roman"/>
          <w:sz w:val="24"/>
          <w:szCs w:val="24"/>
        </w:rPr>
        <w:t xml:space="preserve"> </w:t>
      </w:r>
      <w:r w:rsidR="00C80BA4" w:rsidRPr="00D82F6F">
        <w:rPr>
          <w:rFonts w:ascii="Times New Roman" w:hAnsi="Times New Roman" w:cs="Times New Roman"/>
          <w:sz w:val="24"/>
          <w:szCs w:val="24"/>
        </w:rPr>
        <w:t xml:space="preserve">the viscous resins and formation of </w:t>
      </w:r>
      <w:r w:rsidR="00FC0B3C" w:rsidRPr="00D82F6F">
        <w:rPr>
          <w:rFonts w:ascii="Times New Roman" w:hAnsi="Times New Roman" w:cs="Times New Roman"/>
          <w:sz w:val="24"/>
          <w:szCs w:val="24"/>
        </w:rPr>
        <w:t xml:space="preserve">graphene </w:t>
      </w:r>
      <w:r w:rsidR="00C80BA4" w:rsidRPr="00D82F6F">
        <w:rPr>
          <w:rFonts w:ascii="Times New Roman" w:hAnsi="Times New Roman" w:cs="Times New Roman"/>
          <w:sz w:val="24"/>
          <w:szCs w:val="24"/>
        </w:rPr>
        <w:t>agglomerates.</w:t>
      </w:r>
      <w:r w:rsidR="002F42CC" w:rsidRPr="00D82F6F">
        <w:rPr>
          <w:rFonts w:ascii="Times New Roman" w:hAnsi="Times New Roman" w:cs="Times New Roman"/>
          <w:sz w:val="24"/>
          <w:szCs w:val="24"/>
        </w:rPr>
        <w:t xml:space="preserve"> </w:t>
      </w:r>
    </w:p>
    <w:p w14:paraId="5185B142" w14:textId="3B6BDDCA" w:rsidR="00F83E9F" w:rsidRPr="00D82F6F" w:rsidRDefault="005A4944" w:rsidP="00433867">
      <w:pPr>
        <w:spacing w:line="480" w:lineRule="auto"/>
        <w:jc w:val="both"/>
        <w:rPr>
          <w:rFonts w:ascii="Times New Roman" w:hAnsi="Times New Roman" w:cs="Times New Roman"/>
          <w:sz w:val="24"/>
          <w:szCs w:val="24"/>
        </w:rPr>
      </w:pPr>
      <w:r w:rsidRPr="00D82F6F">
        <w:rPr>
          <w:rFonts w:ascii="Times New Roman" w:hAnsi="Times New Roman" w:cs="Times New Roman"/>
          <w:sz w:val="24"/>
          <w:szCs w:val="24"/>
        </w:rPr>
        <w:t>To</w:t>
      </w:r>
      <w:r w:rsidR="002603D3" w:rsidRPr="00D82F6F">
        <w:rPr>
          <w:rFonts w:ascii="Times New Roman" w:hAnsi="Times New Roman" w:cs="Times New Roman"/>
          <w:sz w:val="24"/>
          <w:szCs w:val="24"/>
        </w:rPr>
        <w:t xml:space="preserve"> produce</w:t>
      </w:r>
      <w:r w:rsidR="002603D3" w:rsidRPr="00D82F6F" w:rsidDel="002603D3">
        <w:rPr>
          <w:rFonts w:ascii="Times New Roman" w:hAnsi="Times New Roman" w:cs="Times New Roman"/>
          <w:sz w:val="24"/>
          <w:szCs w:val="24"/>
        </w:rPr>
        <w:t xml:space="preserve"> </w:t>
      </w:r>
      <w:r w:rsidRPr="00D82F6F">
        <w:rPr>
          <w:rFonts w:ascii="Times New Roman" w:hAnsi="Times New Roman" w:cs="Times New Roman"/>
          <w:sz w:val="24"/>
          <w:szCs w:val="24"/>
        </w:rPr>
        <w:t>a more uniform dispersion</w:t>
      </w:r>
      <w:r w:rsidR="00C41242" w:rsidRPr="00D82F6F">
        <w:rPr>
          <w:rFonts w:ascii="Times New Roman" w:hAnsi="Times New Roman" w:cs="Times New Roman"/>
          <w:sz w:val="24"/>
          <w:szCs w:val="24"/>
        </w:rPr>
        <w:t xml:space="preserve"> </w:t>
      </w:r>
      <w:r w:rsidR="00FB09C5" w:rsidRPr="00D82F6F">
        <w:rPr>
          <w:rFonts w:ascii="Times New Roman" w:hAnsi="Times New Roman" w:cs="Times New Roman"/>
          <w:sz w:val="24"/>
          <w:szCs w:val="24"/>
        </w:rPr>
        <w:t xml:space="preserve">the </w:t>
      </w:r>
      <w:r w:rsidR="00CA0D75" w:rsidRPr="00D82F6F">
        <w:rPr>
          <w:rFonts w:ascii="Times New Roman" w:hAnsi="Times New Roman" w:cs="Times New Roman"/>
          <w:sz w:val="24"/>
          <w:szCs w:val="24"/>
        </w:rPr>
        <w:t xml:space="preserve">graphene powders </w:t>
      </w:r>
      <w:r w:rsidR="00FB09C5" w:rsidRPr="00D82F6F">
        <w:rPr>
          <w:rFonts w:ascii="Times New Roman" w:hAnsi="Times New Roman" w:cs="Times New Roman"/>
          <w:sz w:val="24"/>
          <w:szCs w:val="24"/>
        </w:rPr>
        <w:t>were</w:t>
      </w:r>
      <w:r w:rsidR="00C41242" w:rsidRPr="00D82F6F">
        <w:rPr>
          <w:rFonts w:ascii="Times New Roman" w:hAnsi="Times New Roman" w:cs="Times New Roman"/>
          <w:sz w:val="24"/>
          <w:szCs w:val="24"/>
        </w:rPr>
        <w:t xml:space="preserve"> first dispersed in</w:t>
      </w:r>
      <w:r w:rsidR="00B9441A" w:rsidRPr="00D82F6F">
        <w:rPr>
          <w:rFonts w:ascii="Times New Roman" w:hAnsi="Times New Roman" w:cs="Times New Roman"/>
          <w:sz w:val="24"/>
          <w:szCs w:val="24"/>
        </w:rPr>
        <w:t xml:space="preserve"> 25ml of</w:t>
      </w:r>
      <w:r w:rsidR="00C41242" w:rsidRPr="00D82F6F">
        <w:rPr>
          <w:rFonts w:ascii="Times New Roman" w:hAnsi="Times New Roman" w:cs="Times New Roman"/>
          <w:sz w:val="24"/>
          <w:szCs w:val="24"/>
        </w:rPr>
        <w:t xml:space="preserve"> toluene </w:t>
      </w:r>
      <w:r w:rsidR="00D0676E" w:rsidRPr="00D82F6F">
        <w:rPr>
          <w:rFonts w:ascii="Times New Roman" w:hAnsi="Times New Roman" w:cs="Times New Roman"/>
          <w:sz w:val="24"/>
          <w:szCs w:val="24"/>
        </w:rPr>
        <w:t>and</w:t>
      </w:r>
      <w:r w:rsidR="000A1ACA" w:rsidRPr="00D82F6F">
        <w:rPr>
          <w:rFonts w:ascii="Times New Roman" w:hAnsi="Times New Roman" w:cs="Times New Roman"/>
          <w:sz w:val="24"/>
          <w:szCs w:val="24"/>
        </w:rPr>
        <w:t xml:space="preserve"> placed in an ultrasonication bath for 25 min</w:t>
      </w:r>
      <w:r w:rsidR="00522A53" w:rsidRPr="00D82F6F">
        <w:rPr>
          <w:rFonts w:ascii="Times New Roman" w:hAnsi="Times New Roman" w:cs="Times New Roman"/>
          <w:sz w:val="24"/>
          <w:szCs w:val="24"/>
        </w:rPr>
        <w:t>s</w:t>
      </w:r>
      <w:r w:rsidR="000A1ACA" w:rsidRPr="00D82F6F">
        <w:rPr>
          <w:rFonts w:ascii="Times New Roman" w:hAnsi="Times New Roman" w:cs="Times New Roman"/>
          <w:sz w:val="24"/>
          <w:szCs w:val="24"/>
        </w:rPr>
        <w:t xml:space="preserve"> at </w:t>
      </w:r>
      <w:r w:rsidR="00696702" w:rsidRPr="00D82F6F">
        <w:rPr>
          <w:rFonts w:ascii="Times New Roman" w:hAnsi="Times New Roman" w:cs="Times New Roman"/>
          <w:sz w:val="24"/>
          <w:szCs w:val="24"/>
        </w:rPr>
        <w:t xml:space="preserve">room temperature </w:t>
      </w:r>
      <w:r w:rsidR="000D5885" w:rsidRPr="00D82F6F">
        <w:rPr>
          <w:rFonts w:ascii="Times New Roman" w:hAnsi="Times New Roman" w:cs="Times New Roman"/>
          <w:sz w:val="24"/>
          <w:szCs w:val="24"/>
        </w:rPr>
        <w:t>(RT)</w:t>
      </w:r>
      <w:r w:rsidR="006F55C1" w:rsidRPr="00D82F6F">
        <w:rPr>
          <w:rFonts w:ascii="Times New Roman" w:hAnsi="Times New Roman" w:cs="Times New Roman"/>
          <w:sz w:val="24"/>
          <w:szCs w:val="24"/>
        </w:rPr>
        <w:t xml:space="preserve">. The resin solution was weighed prior to the addition of the graphene-toluene solution to provide a base weight for confirming complete removal of the </w:t>
      </w:r>
      <w:r w:rsidR="00A65741" w:rsidRPr="00D82F6F">
        <w:rPr>
          <w:rFonts w:ascii="Times New Roman" w:hAnsi="Times New Roman" w:cs="Times New Roman"/>
          <w:sz w:val="24"/>
          <w:szCs w:val="24"/>
        </w:rPr>
        <w:t>solvent</w:t>
      </w:r>
      <w:r w:rsidR="006F55C1" w:rsidRPr="00D82F6F">
        <w:rPr>
          <w:rFonts w:ascii="Times New Roman" w:hAnsi="Times New Roman" w:cs="Times New Roman"/>
          <w:sz w:val="24"/>
          <w:szCs w:val="24"/>
        </w:rPr>
        <w:t>,</w:t>
      </w:r>
      <w:r w:rsidR="00C41242" w:rsidRPr="00D82F6F">
        <w:rPr>
          <w:rFonts w:ascii="Times New Roman" w:hAnsi="Times New Roman" w:cs="Times New Roman"/>
          <w:sz w:val="24"/>
          <w:szCs w:val="24"/>
        </w:rPr>
        <w:t xml:space="preserve"> this </w:t>
      </w:r>
      <w:r w:rsidR="00CC25EC" w:rsidRPr="00D82F6F">
        <w:rPr>
          <w:rFonts w:ascii="Times New Roman" w:hAnsi="Times New Roman" w:cs="Times New Roman"/>
          <w:sz w:val="24"/>
          <w:szCs w:val="24"/>
        </w:rPr>
        <w:t>solution was</w:t>
      </w:r>
      <w:r w:rsidR="00C41242" w:rsidRPr="00D82F6F">
        <w:rPr>
          <w:rFonts w:ascii="Times New Roman" w:hAnsi="Times New Roman" w:cs="Times New Roman"/>
          <w:sz w:val="24"/>
          <w:szCs w:val="24"/>
        </w:rPr>
        <w:t xml:space="preserve"> </w:t>
      </w:r>
      <w:r w:rsidR="000A1ACA" w:rsidRPr="00D82F6F">
        <w:rPr>
          <w:rFonts w:ascii="Times New Roman" w:hAnsi="Times New Roman" w:cs="Times New Roman"/>
          <w:sz w:val="24"/>
          <w:szCs w:val="24"/>
        </w:rPr>
        <w:t xml:space="preserve">then </w:t>
      </w:r>
      <w:r w:rsidR="00C41242" w:rsidRPr="00D82F6F">
        <w:rPr>
          <w:rFonts w:ascii="Times New Roman" w:hAnsi="Times New Roman" w:cs="Times New Roman"/>
          <w:sz w:val="24"/>
          <w:szCs w:val="24"/>
        </w:rPr>
        <w:t xml:space="preserve">added to the </w:t>
      </w:r>
      <w:r w:rsidR="00A83927" w:rsidRPr="00D82F6F">
        <w:rPr>
          <w:rFonts w:ascii="Times New Roman" w:hAnsi="Times New Roman" w:cs="Times New Roman"/>
          <w:sz w:val="24"/>
          <w:szCs w:val="24"/>
        </w:rPr>
        <w:t>resin’s</w:t>
      </w:r>
      <w:r w:rsidR="00C41242" w:rsidRPr="00D82F6F">
        <w:rPr>
          <w:rFonts w:ascii="Times New Roman" w:hAnsi="Times New Roman" w:cs="Times New Roman"/>
          <w:sz w:val="24"/>
          <w:szCs w:val="24"/>
        </w:rPr>
        <w:t xml:space="preserve"> solution </w:t>
      </w:r>
      <w:r w:rsidR="001D3A05" w:rsidRPr="00D82F6F">
        <w:rPr>
          <w:rFonts w:ascii="Times New Roman" w:hAnsi="Times New Roman" w:cs="Times New Roman"/>
          <w:sz w:val="24"/>
          <w:szCs w:val="24"/>
        </w:rPr>
        <w:t>(Figure 1)</w:t>
      </w:r>
      <w:r w:rsidR="00C41242" w:rsidRPr="00D82F6F">
        <w:rPr>
          <w:rFonts w:ascii="Times New Roman" w:hAnsi="Times New Roman" w:cs="Times New Roman"/>
          <w:sz w:val="24"/>
          <w:szCs w:val="24"/>
        </w:rPr>
        <w:t>.</w:t>
      </w:r>
      <w:r w:rsidR="001D3A05" w:rsidRPr="00D82F6F">
        <w:rPr>
          <w:rFonts w:ascii="Times New Roman" w:hAnsi="Times New Roman" w:cs="Times New Roman"/>
          <w:sz w:val="24"/>
          <w:szCs w:val="24"/>
        </w:rPr>
        <w:t xml:space="preserve"> </w:t>
      </w:r>
      <w:r w:rsidR="000A1ACA" w:rsidRPr="00D82F6F">
        <w:rPr>
          <w:rFonts w:ascii="Times New Roman" w:hAnsi="Times New Roman" w:cs="Times New Roman"/>
          <w:sz w:val="24"/>
          <w:szCs w:val="24"/>
        </w:rPr>
        <w:t xml:space="preserve"> High shear mixing was used to remove the toluene</w:t>
      </w:r>
      <w:r w:rsidR="006F55C1" w:rsidRPr="00D82F6F">
        <w:rPr>
          <w:rFonts w:ascii="Times New Roman" w:hAnsi="Times New Roman" w:cs="Times New Roman"/>
          <w:sz w:val="24"/>
          <w:szCs w:val="24"/>
        </w:rPr>
        <w:t xml:space="preserve"> </w:t>
      </w:r>
      <w:r w:rsidR="00A65741" w:rsidRPr="00D82F6F">
        <w:rPr>
          <w:rFonts w:ascii="Times New Roman" w:hAnsi="Times New Roman" w:cs="Times New Roman"/>
          <w:sz w:val="24"/>
          <w:szCs w:val="24"/>
        </w:rPr>
        <w:t>over</w:t>
      </w:r>
      <w:r w:rsidR="00675B87" w:rsidRPr="00D82F6F">
        <w:rPr>
          <w:rFonts w:ascii="Times New Roman" w:hAnsi="Times New Roman" w:cs="Times New Roman"/>
          <w:sz w:val="24"/>
          <w:szCs w:val="24"/>
        </w:rPr>
        <w:t xml:space="preserve"> incremented range of 500rpm – 1000rpm.</w:t>
      </w:r>
      <w:r w:rsidR="000A1ACA" w:rsidRPr="00D82F6F">
        <w:rPr>
          <w:rFonts w:ascii="Times New Roman" w:hAnsi="Times New Roman" w:cs="Times New Roman"/>
          <w:sz w:val="24"/>
          <w:szCs w:val="24"/>
        </w:rPr>
        <w:t xml:space="preserve"> </w:t>
      </w:r>
      <w:r w:rsidR="00A65741" w:rsidRPr="00D82F6F">
        <w:rPr>
          <w:rFonts w:ascii="Times New Roman" w:hAnsi="Times New Roman" w:cs="Times New Roman"/>
          <w:sz w:val="24"/>
          <w:szCs w:val="24"/>
        </w:rPr>
        <w:t>The combined solution</w:t>
      </w:r>
      <w:r w:rsidR="00F75EC6" w:rsidRPr="00D82F6F">
        <w:rPr>
          <w:rFonts w:ascii="Times New Roman" w:hAnsi="Times New Roman" w:cs="Times New Roman"/>
          <w:sz w:val="24"/>
          <w:szCs w:val="24"/>
        </w:rPr>
        <w:t>, toluene-free</w:t>
      </w:r>
      <w:r w:rsidR="00A65741" w:rsidRPr="00D82F6F">
        <w:rPr>
          <w:rFonts w:ascii="Times New Roman" w:hAnsi="Times New Roman" w:cs="Times New Roman"/>
          <w:sz w:val="24"/>
          <w:szCs w:val="24"/>
        </w:rPr>
        <w:t xml:space="preserve"> </w:t>
      </w:r>
      <w:r w:rsidR="00A273BD" w:rsidRPr="00D82F6F">
        <w:rPr>
          <w:rFonts w:ascii="Times New Roman" w:hAnsi="Times New Roman" w:cs="Times New Roman"/>
          <w:sz w:val="24"/>
          <w:szCs w:val="24"/>
        </w:rPr>
        <w:t>was</w:t>
      </w:r>
      <w:r w:rsidR="00A65741" w:rsidRPr="00D82F6F">
        <w:rPr>
          <w:rFonts w:ascii="Times New Roman" w:hAnsi="Times New Roman" w:cs="Times New Roman"/>
          <w:sz w:val="24"/>
          <w:szCs w:val="24"/>
        </w:rPr>
        <w:t xml:space="preserve"> then placed in a vacuum chamber to fully degas before introduction to the moulds. </w:t>
      </w:r>
      <w:r w:rsidR="003A01E8" w:rsidRPr="00D82F6F">
        <w:rPr>
          <w:rFonts w:ascii="Times New Roman" w:hAnsi="Times New Roman" w:cs="Times New Roman"/>
          <w:sz w:val="24"/>
          <w:szCs w:val="24"/>
        </w:rPr>
        <w:t xml:space="preserve">The amount of </w:t>
      </w:r>
      <w:r w:rsidR="0046255E" w:rsidRPr="00D82F6F">
        <w:rPr>
          <w:rFonts w:ascii="Times New Roman" w:hAnsi="Times New Roman" w:cs="Times New Roman"/>
          <w:sz w:val="24"/>
          <w:szCs w:val="24"/>
        </w:rPr>
        <w:t>t</w:t>
      </w:r>
      <w:r w:rsidR="003A01E8" w:rsidRPr="00D82F6F">
        <w:rPr>
          <w:rFonts w:ascii="Times New Roman" w:hAnsi="Times New Roman" w:cs="Times New Roman"/>
          <w:sz w:val="24"/>
          <w:szCs w:val="24"/>
        </w:rPr>
        <w:t xml:space="preserve">oluene used is just a fraction of that required to pre-solvate </w:t>
      </w:r>
      <w:proofErr w:type="spellStart"/>
      <w:r w:rsidR="003A01E8" w:rsidRPr="00D82F6F">
        <w:rPr>
          <w:rFonts w:ascii="Times New Roman" w:hAnsi="Times New Roman" w:cs="Times New Roman"/>
          <w:sz w:val="24"/>
          <w:szCs w:val="24"/>
        </w:rPr>
        <w:t>Curabox</w:t>
      </w:r>
      <w:proofErr w:type="spellEnd"/>
      <w:r w:rsidR="003A01E8" w:rsidRPr="00D82F6F">
        <w:rPr>
          <w:rFonts w:ascii="Times New Roman" w:hAnsi="Times New Roman" w:cs="Times New Roman"/>
          <w:sz w:val="24"/>
          <w:szCs w:val="24"/>
        </w:rPr>
        <w:t xml:space="preserve"> 24-111</w:t>
      </w:r>
      <w:r w:rsidR="00CC7707" w:rsidRPr="00D82F6F">
        <w:rPr>
          <w:rFonts w:ascii="Times New Roman" w:hAnsi="Times New Roman" w:cs="Times New Roman"/>
          <w:sz w:val="24"/>
          <w:szCs w:val="24"/>
        </w:rPr>
        <w:t>.</w:t>
      </w:r>
      <w:r w:rsidR="003A01E8" w:rsidRPr="00D82F6F">
        <w:rPr>
          <w:rFonts w:ascii="Times New Roman" w:hAnsi="Times New Roman" w:cs="Times New Roman"/>
          <w:sz w:val="24"/>
          <w:szCs w:val="24"/>
        </w:rPr>
        <w:t xml:space="preserve"> </w:t>
      </w:r>
      <w:r w:rsidR="00F83E9F" w:rsidRPr="00D82F6F">
        <w:rPr>
          <w:rFonts w:ascii="Times New Roman" w:hAnsi="Times New Roman" w:cs="Times New Roman"/>
          <w:sz w:val="24"/>
          <w:szCs w:val="24"/>
        </w:rPr>
        <w:t xml:space="preserve">Using </w:t>
      </w:r>
      <w:r w:rsidR="004D252D" w:rsidRPr="00D82F6F">
        <w:rPr>
          <w:rFonts w:ascii="Times New Roman" w:hAnsi="Times New Roman" w:cs="Times New Roman"/>
          <w:sz w:val="24"/>
          <w:szCs w:val="24"/>
        </w:rPr>
        <w:t xml:space="preserve">toluene </w:t>
      </w:r>
      <w:r w:rsidR="00F83E9F" w:rsidRPr="00D82F6F">
        <w:rPr>
          <w:rFonts w:ascii="Times New Roman" w:hAnsi="Times New Roman" w:cs="Times New Roman"/>
          <w:sz w:val="24"/>
          <w:szCs w:val="24"/>
        </w:rPr>
        <w:t xml:space="preserve">as a solvent medium optimised the dispersion of GRM’s and substantially increased the mechanical properties compared to shear mixing </w:t>
      </w:r>
      <w:r w:rsidR="00CA0D75" w:rsidRPr="00D82F6F">
        <w:rPr>
          <w:rFonts w:ascii="Times New Roman" w:hAnsi="Times New Roman" w:cs="Times New Roman"/>
          <w:sz w:val="24"/>
          <w:szCs w:val="24"/>
        </w:rPr>
        <w:t xml:space="preserve">graphene powders </w:t>
      </w:r>
      <w:r w:rsidR="00F83E9F" w:rsidRPr="00D82F6F">
        <w:rPr>
          <w:rFonts w:ascii="Times New Roman" w:hAnsi="Times New Roman" w:cs="Times New Roman"/>
          <w:sz w:val="24"/>
          <w:szCs w:val="24"/>
        </w:rPr>
        <w:t>directly into the neat</w:t>
      </w:r>
      <w:r w:rsidR="003F0B6C" w:rsidRPr="00D82F6F">
        <w:rPr>
          <w:rFonts w:ascii="Times New Roman" w:hAnsi="Times New Roman" w:cs="Times New Roman"/>
          <w:sz w:val="24"/>
          <w:szCs w:val="24"/>
        </w:rPr>
        <w:t xml:space="preserve"> </w:t>
      </w:r>
      <w:r w:rsidR="00443922" w:rsidRPr="00D82F6F">
        <w:rPr>
          <w:rFonts w:ascii="Times New Roman" w:hAnsi="Times New Roman" w:cs="Times New Roman"/>
          <w:sz w:val="24"/>
          <w:szCs w:val="24"/>
        </w:rPr>
        <w:t>resins.</w:t>
      </w:r>
    </w:p>
    <w:p w14:paraId="6B8D65E3" w14:textId="101D8A2C" w:rsidR="000A1ACA" w:rsidRPr="00D82F6F" w:rsidRDefault="000A1ACA" w:rsidP="00433867">
      <w:pPr>
        <w:spacing w:line="480" w:lineRule="auto"/>
        <w:jc w:val="both"/>
        <w:rPr>
          <w:rFonts w:ascii="Times New Roman" w:hAnsi="Times New Roman" w:cs="Times New Roman"/>
          <w:sz w:val="24"/>
          <w:szCs w:val="24"/>
        </w:rPr>
      </w:pPr>
    </w:p>
    <w:p w14:paraId="01C73EE0" w14:textId="77777777" w:rsidR="008D755E" w:rsidRPr="00D82F6F" w:rsidRDefault="008D755E" w:rsidP="00433867">
      <w:pPr>
        <w:spacing w:line="480" w:lineRule="auto"/>
        <w:jc w:val="both"/>
        <w:rPr>
          <w:rFonts w:ascii="Times New Roman" w:hAnsi="Times New Roman" w:cs="Times New Roman"/>
          <w:b/>
          <w:bCs/>
          <w:sz w:val="24"/>
          <w:szCs w:val="24"/>
        </w:rPr>
      </w:pPr>
    </w:p>
    <w:p w14:paraId="5B7657DF" w14:textId="7D9CD19C" w:rsidR="0043293C" w:rsidRPr="00D82F6F" w:rsidRDefault="0043293C" w:rsidP="00433867">
      <w:pPr>
        <w:spacing w:after="0" w:line="480" w:lineRule="auto"/>
        <w:jc w:val="both"/>
        <w:rPr>
          <w:rFonts w:ascii="Times New Roman" w:hAnsi="Times New Roman" w:cs="Times New Roman"/>
          <w:b/>
          <w:bCs/>
          <w:sz w:val="24"/>
          <w:szCs w:val="24"/>
          <w:lang w:val="en-US"/>
        </w:rPr>
      </w:pPr>
      <w:r w:rsidRPr="00D82F6F">
        <w:rPr>
          <w:rFonts w:ascii="Times New Roman" w:hAnsi="Times New Roman" w:cs="Times New Roman"/>
          <w:b/>
          <w:bCs/>
          <w:sz w:val="24"/>
          <w:szCs w:val="24"/>
          <w:lang w:val="en-US"/>
        </w:rPr>
        <w:t xml:space="preserve">2.3 </w:t>
      </w:r>
      <w:proofErr w:type="spellStart"/>
      <w:r w:rsidRPr="00D82F6F">
        <w:rPr>
          <w:rFonts w:ascii="Times New Roman" w:hAnsi="Times New Roman" w:cs="Times New Roman"/>
          <w:b/>
          <w:bCs/>
          <w:sz w:val="24"/>
          <w:szCs w:val="24"/>
          <w:lang w:val="en-US"/>
        </w:rPr>
        <w:t>Characterisation</w:t>
      </w:r>
      <w:proofErr w:type="spellEnd"/>
      <w:r w:rsidR="00A95CAD" w:rsidRPr="00D82F6F">
        <w:rPr>
          <w:rFonts w:ascii="Times New Roman" w:hAnsi="Times New Roman" w:cs="Times New Roman"/>
          <w:b/>
          <w:bCs/>
          <w:sz w:val="24"/>
          <w:szCs w:val="24"/>
          <w:lang w:val="en-US"/>
        </w:rPr>
        <w:t xml:space="preserve"> by DSC</w:t>
      </w:r>
    </w:p>
    <w:p w14:paraId="67EF0DCE" w14:textId="21F0CFE3" w:rsidR="00CC25EC" w:rsidRPr="00D82F6F" w:rsidRDefault="005B6105" w:rsidP="00CC25EC">
      <w:pPr>
        <w:spacing w:after="0" w:line="480" w:lineRule="auto"/>
        <w:ind w:firstLine="720"/>
        <w:jc w:val="both"/>
        <w:rPr>
          <w:rFonts w:ascii="Times New Roman" w:hAnsi="Times New Roman" w:cs="Times New Roman"/>
          <w:sz w:val="24"/>
          <w:szCs w:val="24"/>
          <w:lang w:val="en-US"/>
        </w:rPr>
      </w:pPr>
      <w:r w:rsidRPr="00D82F6F">
        <w:rPr>
          <w:rFonts w:ascii="Times New Roman" w:hAnsi="Times New Roman" w:cs="Times New Roman"/>
          <w:sz w:val="24"/>
          <w:szCs w:val="24"/>
          <w:lang w:val="en-US"/>
        </w:rPr>
        <w:t xml:space="preserve">DSC scans of the studied </w:t>
      </w:r>
      <w:r w:rsidR="00443922" w:rsidRPr="00D82F6F">
        <w:rPr>
          <w:rFonts w:ascii="Times New Roman" w:hAnsi="Times New Roman" w:cs="Times New Roman"/>
          <w:sz w:val="24"/>
          <w:szCs w:val="24"/>
          <w:lang w:val="en-US"/>
        </w:rPr>
        <w:t>materials were</w:t>
      </w:r>
      <w:r w:rsidR="00B61A18" w:rsidRPr="00D82F6F">
        <w:rPr>
          <w:rFonts w:ascii="Times New Roman" w:hAnsi="Times New Roman" w:cs="Times New Roman"/>
          <w:sz w:val="24"/>
          <w:szCs w:val="24"/>
          <w:lang w:val="en-US"/>
        </w:rPr>
        <w:t xml:space="preserve"> carried out using a DSC Q10 from </w:t>
      </w:r>
      <w:r w:rsidR="00B61A18" w:rsidRPr="00D82F6F">
        <w:rPr>
          <w:rFonts w:ascii="Times New Roman" w:hAnsi="Times New Roman" w:cs="Times New Roman"/>
          <w:sz w:val="24"/>
          <w:szCs w:val="24"/>
        </w:rPr>
        <w:t>ΤΑ</w:t>
      </w:r>
      <w:r w:rsidR="00B61A18" w:rsidRPr="00D82F6F">
        <w:rPr>
          <w:rFonts w:ascii="Times New Roman" w:hAnsi="Times New Roman" w:cs="Times New Roman"/>
          <w:sz w:val="24"/>
          <w:szCs w:val="24"/>
          <w:lang w:val="en-US"/>
        </w:rPr>
        <w:t xml:space="preserve"> Instruments</w:t>
      </w:r>
      <w:r w:rsidR="00B772DC" w:rsidRPr="00D82F6F">
        <w:rPr>
          <w:rFonts w:ascii="Times New Roman" w:hAnsi="Times New Roman" w:cs="Times New Roman"/>
          <w:sz w:val="24"/>
          <w:szCs w:val="24"/>
          <w:lang w:val="en-US"/>
        </w:rPr>
        <w:t>.</w:t>
      </w:r>
      <w:r w:rsidR="005039DF" w:rsidRPr="00D82F6F">
        <w:rPr>
          <w:rFonts w:ascii="Times New Roman" w:hAnsi="Times New Roman" w:cs="Times New Roman"/>
          <w:sz w:val="24"/>
          <w:szCs w:val="24"/>
          <w:lang w:val="en-US"/>
        </w:rPr>
        <w:t xml:space="preserve"> </w:t>
      </w:r>
      <w:r w:rsidR="00783684" w:rsidRPr="00D82F6F">
        <w:rPr>
          <w:rFonts w:ascii="Times New Roman" w:hAnsi="Times New Roman" w:cs="Times New Roman"/>
          <w:sz w:val="24"/>
          <w:szCs w:val="24"/>
        </w:rPr>
        <w:t>Samples ~</w:t>
      </w:r>
      <w:r w:rsidR="00A3096F" w:rsidRPr="00D82F6F">
        <w:rPr>
          <w:rFonts w:ascii="Times New Roman" w:hAnsi="Times New Roman" w:cs="Times New Roman"/>
          <w:sz w:val="24"/>
          <w:szCs w:val="24"/>
        </w:rPr>
        <w:t>2</w:t>
      </w:r>
      <w:r w:rsidR="005039DF" w:rsidRPr="00D82F6F">
        <w:rPr>
          <w:rFonts w:ascii="Times New Roman" w:hAnsi="Times New Roman" w:cs="Times New Roman"/>
          <w:sz w:val="24"/>
          <w:szCs w:val="24"/>
        </w:rPr>
        <w:t>0-</w:t>
      </w:r>
      <w:r w:rsidR="00A3096F" w:rsidRPr="00D82F6F">
        <w:rPr>
          <w:rFonts w:ascii="Times New Roman" w:hAnsi="Times New Roman" w:cs="Times New Roman"/>
          <w:sz w:val="24"/>
          <w:szCs w:val="24"/>
        </w:rPr>
        <w:t>30</w:t>
      </w:r>
      <w:r w:rsidR="005039DF" w:rsidRPr="00D82F6F">
        <w:rPr>
          <w:rFonts w:ascii="Times New Roman" w:hAnsi="Times New Roman" w:cs="Times New Roman"/>
          <w:sz w:val="24"/>
          <w:szCs w:val="24"/>
        </w:rPr>
        <w:t xml:space="preserve">mg were weighted and sealed into aluminium hermetic DSC pans. The sample pan was then put in the DSC cell previously maintained at </w:t>
      </w:r>
      <w:r w:rsidR="000D5885" w:rsidRPr="00D82F6F">
        <w:rPr>
          <w:rFonts w:ascii="Times New Roman" w:hAnsi="Times New Roman" w:cs="Times New Roman"/>
          <w:sz w:val="24"/>
          <w:szCs w:val="24"/>
        </w:rPr>
        <w:t>RT</w:t>
      </w:r>
      <w:r w:rsidR="005039DF" w:rsidRPr="00D82F6F">
        <w:rPr>
          <w:rFonts w:ascii="Times New Roman" w:hAnsi="Times New Roman" w:cs="Times New Roman"/>
          <w:sz w:val="24"/>
          <w:szCs w:val="24"/>
        </w:rPr>
        <w:t xml:space="preserve">. </w:t>
      </w:r>
      <w:r w:rsidR="005039DF" w:rsidRPr="00D82F6F">
        <w:rPr>
          <w:rFonts w:ascii="Times New Roman" w:hAnsi="Times New Roman" w:cs="Times New Roman"/>
          <w:sz w:val="24"/>
          <w:szCs w:val="24"/>
          <w:lang w:val="en-US"/>
        </w:rPr>
        <w:t>All DSC runs were carried out under N</w:t>
      </w:r>
      <w:r w:rsidR="005039DF" w:rsidRPr="00D82F6F">
        <w:rPr>
          <w:rFonts w:ascii="Times New Roman" w:hAnsi="Times New Roman" w:cs="Times New Roman"/>
          <w:sz w:val="24"/>
          <w:szCs w:val="24"/>
          <w:vertAlign w:val="subscript"/>
          <w:lang w:val="en-US"/>
        </w:rPr>
        <w:t>2</w:t>
      </w:r>
      <w:r w:rsidR="005039DF" w:rsidRPr="00D82F6F">
        <w:rPr>
          <w:rFonts w:ascii="Times New Roman" w:hAnsi="Times New Roman" w:cs="Times New Roman"/>
          <w:sz w:val="24"/>
          <w:szCs w:val="24"/>
          <w:lang w:val="en-US"/>
        </w:rPr>
        <w:t xml:space="preserve"> </w:t>
      </w:r>
      <w:r w:rsidR="00443922" w:rsidRPr="00D82F6F">
        <w:rPr>
          <w:rFonts w:ascii="Times New Roman" w:hAnsi="Times New Roman" w:cs="Times New Roman"/>
          <w:sz w:val="24"/>
          <w:szCs w:val="24"/>
          <w:lang w:val="en-US"/>
        </w:rPr>
        <w:t>atmosphere.</w:t>
      </w:r>
      <w:r w:rsidR="00CC25EC" w:rsidRPr="00D82F6F">
        <w:rPr>
          <w:rFonts w:ascii="Times New Roman" w:hAnsi="Times New Roman" w:cs="Times New Roman"/>
          <w:sz w:val="24"/>
          <w:szCs w:val="24"/>
          <w:lang w:val="en-US"/>
        </w:rPr>
        <w:t xml:space="preserve"> Non-isothermal scans of BOZ, EP, BOZ-EP resins and BOZ-EP-graphene nanocomposites were recorded from RT 20ᵒC up to 450℃ at heating rate 2℃/min.  An isothermal scan was performed on BOZ-EP resins at 180ᵒC for 2 h and 200ᵒC for 2 h followed by cooling the sample back to RT; then a dynamic run was carried out at a heating rate of 10ᵒC/min up to 450ᵒC. </w:t>
      </w:r>
    </w:p>
    <w:p w14:paraId="0767906C" w14:textId="58F17C50" w:rsidR="004D7E33" w:rsidRPr="00D82F6F" w:rsidRDefault="004D7E33" w:rsidP="00782ACC">
      <w:pPr>
        <w:spacing w:after="0" w:line="480" w:lineRule="auto"/>
        <w:ind w:firstLine="720"/>
        <w:jc w:val="both"/>
        <w:rPr>
          <w:rFonts w:ascii="Times New Roman" w:hAnsi="Times New Roman" w:cs="Times New Roman"/>
          <w:sz w:val="24"/>
          <w:szCs w:val="24"/>
          <w:lang w:val="en-US"/>
        </w:rPr>
      </w:pPr>
    </w:p>
    <w:p w14:paraId="1C91845B" w14:textId="77777777" w:rsidR="00A5545E" w:rsidRPr="00D82F6F" w:rsidRDefault="00A5545E" w:rsidP="00433867">
      <w:pPr>
        <w:spacing w:after="0" w:line="480" w:lineRule="auto"/>
        <w:jc w:val="both"/>
        <w:rPr>
          <w:rFonts w:ascii="Times New Roman" w:hAnsi="Times New Roman" w:cs="Times New Roman"/>
          <w:sz w:val="24"/>
          <w:szCs w:val="24"/>
          <w:lang w:val="en-US"/>
        </w:rPr>
      </w:pPr>
    </w:p>
    <w:p w14:paraId="4AAC3CD8" w14:textId="516B6AD4" w:rsidR="006C0AE1" w:rsidRPr="00D82F6F" w:rsidRDefault="006C0AE1" w:rsidP="00433867">
      <w:pPr>
        <w:spacing w:after="0" w:line="480" w:lineRule="auto"/>
        <w:jc w:val="both"/>
        <w:rPr>
          <w:rFonts w:ascii="Times New Roman" w:hAnsi="Times New Roman" w:cs="Times New Roman"/>
          <w:b/>
          <w:bCs/>
          <w:sz w:val="24"/>
          <w:szCs w:val="24"/>
        </w:rPr>
      </w:pPr>
      <w:r w:rsidRPr="00D82F6F">
        <w:rPr>
          <w:rFonts w:ascii="Times New Roman" w:hAnsi="Times New Roman" w:cs="Times New Roman"/>
          <w:b/>
          <w:bCs/>
          <w:sz w:val="24"/>
          <w:szCs w:val="24"/>
        </w:rPr>
        <w:t xml:space="preserve"> 2.4 </w:t>
      </w:r>
      <w:bookmarkStart w:id="5" w:name="_Hlk100008133"/>
      <w:r w:rsidRPr="00D82F6F">
        <w:rPr>
          <w:rFonts w:ascii="Times New Roman" w:hAnsi="Times New Roman" w:cs="Times New Roman"/>
          <w:b/>
          <w:bCs/>
          <w:sz w:val="24"/>
          <w:szCs w:val="24"/>
        </w:rPr>
        <w:t>Thermogravimetric Analysis</w:t>
      </w:r>
      <w:bookmarkEnd w:id="5"/>
    </w:p>
    <w:p w14:paraId="0E46E534" w14:textId="2137E0B5" w:rsidR="006C0AE1" w:rsidRPr="00D82F6F" w:rsidRDefault="00817F34" w:rsidP="009B55FE">
      <w:pPr>
        <w:spacing w:after="0" w:line="480" w:lineRule="auto"/>
        <w:ind w:firstLine="720"/>
        <w:jc w:val="both"/>
        <w:rPr>
          <w:rFonts w:ascii="Times New Roman" w:hAnsi="Times New Roman" w:cs="Times New Roman"/>
          <w:sz w:val="24"/>
          <w:szCs w:val="24"/>
        </w:rPr>
      </w:pPr>
      <w:r w:rsidRPr="00D82F6F">
        <w:rPr>
          <w:rFonts w:ascii="Times New Roman" w:hAnsi="Times New Roman" w:cs="Times New Roman"/>
          <w:sz w:val="24"/>
          <w:szCs w:val="24"/>
        </w:rPr>
        <w:t>Samples for thermogravimetric analysis (TGA) were</w:t>
      </w:r>
      <w:r w:rsidR="00670760" w:rsidRPr="00D82F6F">
        <w:rPr>
          <w:rFonts w:ascii="Times New Roman" w:hAnsi="Times New Roman" w:cs="Times New Roman"/>
          <w:sz w:val="24"/>
          <w:szCs w:val="24"/>
        </w:rPr>
        <w:t xml:space="preserve"> selected and </w:t>
      </w:r>
      <w:r w:rsidRPr="00D82F6F">
        <w:rPr>
          <w:rFonts w:ascii="Times New Roman" w:hAnsi="Times New Roman" w:cs="Times New Roman"/>
          <w:sz w:val="24"/>
          <w:szCs w:val="24"/>
        </w:rPr>
        <w:t xml:space="preserve">prepared from the tensile samples after mechanical testing. </w:t>
      </w:r>
      <w:r w:rsidR="006C0AE1" w:rsidRPr="00D82F6F">
        <w:rPr>
          <w:rFonts w:ascii="Times New Roman" w:hAnsi="Times New Roman" w:cs="Times New Roman"/>
          <w:sz w:val="24"/>
          <w:szCs w:val="24"/>
        </w:rPr>
        <w:t xml:space="preserve">The thermal stability of the single PBOZ and </w:t>
      </w:r>
      <w:r w:rsidR="0015050F" w:rsidRPr="00D82F6F">
        <w:rPr>
          <w:rFonts w:ascii="Times New Roman" w:hAnsi="Times New Roman" w:cs="Times New Roman"/>
          <w:sz w:val="24"/>
          <w:szCs w:val="24"/>
        </w:rPr>
        <w:t>EP polymers</w:t>
      </w:r>
      <w:r w:rsidR="006C0AE1" w:rsidRPr="00D82F6F">
        <w:rPr>
          <w:rFonts w:ascii="Times New Roman" w:hAnsi="Times New Roman" w:cs="Times New Roman"/>
          <w:sz w:val="24"/>
          <w:szCs w:val="24"/>
        </w:rPr>
        <w:t>, PBOZ-</w:t>
      </w:r>
      <w:r w:rsidR="00FC0B3C" w:rsidRPr="00D82F6F">
        <w:rPr>
          <w:rFonts w:ascii="Times New Roman" w:hAnsi="Times New Roman" w:cs="Times New Roman"/>
          <w:sz w:val="24"/>
          <w:szCs w:val="24"/>
        </w:rPr>
        <w:t xml:space="preserve">EP </w:t>
      </w:r>
      <w:r w:rsidR="006C0AE1" w:rsidRPr="00D82F6F">
        <w:rPr>
          <w:rFonts w:ascii="Times New Roman" w:hAnsi="Times New Roman" w:cs="Times New Roman"/>
          <w:sz w:val="24"/>
          <w:szCs w:val="24"/>
        </w:rPr>
        <w:t xml:space="preserve">copolymer and </w:t>
      </w:r>
      <w:r w:rsidR="00FC0B3C" w:rsidRPr="00D82F6F">
        <w:rPr>
          <w:rFonts w:ascii="Times New Roman" w:hAnsi="Times New Roman" w:cs="Times New Roman"/>
          <w:sz w:val="24"/>
          <w:szCs w:val="24"/>
        </w:rPr>
        <w:t xml:space="preserve">graphene </w:t>
      </w:r>
      <w:r w:rsidR="006C0AE1" w:rsidRPr="00D82F6F">
        <w:rPr>
          <w:rFonts w:ascii="Times New Roman" w:hAnsi="Times New Roman" w:cs="Times New Roman"/>
          <w:sz w:val="24"/>
          <w:szCs w:val="24"/>
        </w:rPr>
        <w:t xml:space="preserve">nanocomposite systems were investigated </w:t>
      </w:r>
      <w:r w:rsidR="0009267D" w:rsidRPr="00D82F6F">
        <w:rPr>
          <w:rFonts w:ascii="Times New Roman" w:hAnsi="Times New Roman" w:cs="Times New Roman"/>
          <w:sz w:val="24"/>
          <w:szCs w:val="24"/>
        </w:rPr>
        <w:t>by TGA</w:t>
      </w:r>
      <w:r w:rsidR="006C0AE1" w:rsidRPr="00D82F6F">
        <w:rPr>
          <w:rFonts w:ascii="Times New Roman" w:hAnsi="Times New Roman" w:cs="Times New Roman"/>
          <w:sz w:val="24"/>
          <w:szCs w:val="24"/>
        </w:rPr>
        <w:t xml:space="preserve"> </w:t>
      </w:r>
      <w:r w:rsidR="00EF48BE" w:rsidRPr="00D82F6F">
        <w:rPr>
          <w:rFonts w:ascii="Times New Roman" w:hAnsi="Times New Roman" w:cs="Times New Roman"/>
          <w:sz w:val="24"/>
          <w:szCs w:val="24"/>
        </w:rPr>
        <w:t>using</w:t>
      </w:r>
      <w:r w:rsidR="006C0AE1" w:rsidRPr="00D82F6F">
        <w:rPr>
          <w:rFonts w:ascii="Times New Roman" w:hAnsi="Times New Roman" w:cs="Times New Roman"/>
          <w:sz w:val="24"/>
          <w:szCs w:val="24"/>
        </w:rPr>
        <w:t xml:space="preserve"> </w:t>
      </w:r>
      <w:r w:rsidR="00B15627" w:rsidRPr="00D82F6F">
        <w:rPr>
          <w:rFonts w:ascii="Times New Roman" w:hAnsi="Times New Roman" w:cs="Times New Roman"/>
          <w:sz w:val="24"/>
          <w:szCs w:val="24"/>
        </w:rPr>
        <w:t>a</w:t>
      </w:r>
      <w:r w:rsidR="006C0AE1" w:rsidRPr="00D82F6F">
        <w:rPr>
          <w:rFonts w:ascii="Times New Roman" w:hAnsi="Times New Roman" w:cs="Times New Roman"/>
          <w:sz w:val="24"/>
          <w:szCs w:val="24"/>
        </w:rPr>
        <w:t xml:space="preserve"> TGA55 thermogravimetric analyser from TA Instruments. Measurements were taken from 20</w:t>
      </w:r>
      <w:r w:rsidR="006C0AE1" w:rsidRPr="00D82F6F">
        <w:rPr>
          <w:rFonts w:ascii="Calibri" w:hAnsi="Calibri" w:cs="Calibri"/>
          <w:sz w:val="24"/>
          <w:szCs w:val="24"/>
        </w:rPr>
        <w:t>ᵒ</w:t>
      </w:r>
      <w:r w:rsidR="006C0AE1" w:rsidRPr="00D82F6F">
        <w:rPr>
          <w:rFonts w:ascii="Times New Roman" w:hAnsi="Times New Roman" w:cs="Times New Roman"/>
          <w:sz w:val="24"/>
          <w:szCs w:val="24"/>
        </w:rPr>
        <w:t>C to 850</w:t>
      </w:r>
      <w:r w:rsidR="006C0AE1" w:rsidRPr="00D82F6F">
        <w:rPr>
          <w:rFonts w:ascii="Calibri" w:hAnsi="Calibri" w:cs="Calibri"/>
          <w:sz w:val="24"/>
          <w:szCs w:val="24"/>
        </w:rPr>
        <w:t>ᵒ</w:t>
      </w:r>
      <w:r w:rsidR="006C0AE1" w:rsidRPr="00D82F6F">
        <w:rPr>
          <w:rFonts w:ascii="Times New Roman" w:hAnsi="Times New Roman" w:cs="Times New Roman"/>
          <w:sz w:val="24"/>
          <w:szCs w:val="24"/>
        </w:rPr>
        <w:t>C at a heating rate of 10</w:t>
      </w:r>
      <w:r w:rsidR="006C0AE1" w:rsidRPr="00D82F6F">
        <w:rPr>
          <w:rFonts w:ascii="Calibri" w:hAnsi="Calibri" w:cs="Calibri"/>
          <w:sz w:val="24"/>
          <w:szCs w:val="24"/>
        </w:rPr>
        <w:t>ᵒ</w:t>
      </w:r>
      <w:r w:rsidR="006C0AE1" w:rsidRPr="00D82F6F">
        <w:rPr>
          <w:rFonts w:ascii="Times New Roman" w:hAnsi="Times New Roman" w:cs="Times New Roman"/>
          <w:sz w:val="24"/>
          <w:szCs w:val="24"/>
        </w:rPr>
        <w:t xml:space="preserve">C/min </w:t>
      </w:r>
      <w:bookmarkStart w:id="6" w:name="_Hlk127520341"/>
      <w:r w:rsidR="00FC0B3C" w:rsidRPr="00D82F6F">
        <w:rPr>
          <w:rFonts w:ascii="Times New Roman" w:hAnsi="Times New Roman" w:cs="Times New Roman"/>
          <w:sz w:val="24"/>
          <w:szCs w:val="24"/>
        </w:rPr>
        <w:t>under</w:t>
      </w:r>
      <w:r w:rsidR="006C0AE1" w:rsidRPr="00D82F6F">
        <w:rPr>
          <w:rFonts w:ascii="Times New Roman" w:hAnsi="Times New Roman" w:cs="Times New Roman"/>
          <w:sz w:val="24"/>
          <w:szCs w:val="24"/>
        </w:rPr>
        <w:t xml:space="preserve"> N</w:t>
      </w:r>
      <w:r w:rsidR="006C0AE1" w:rsidRPr="00D82F6F">
        <w:rPr>
          <w:rFonts w:ascii="Calibri" w:hAnsi="Calibri" w:cs="Calibri"/>
          <w:sz w:val="24"/>
          <w:szCs w:val="24"/>
        </w:rPr>
        <w:t>₂</w:t>
      </w:r>
      <w:r w:rsidR="006C0AE1" w:rsidRPr="00D82F6F">
        <w:rPr>
          <w:rFonts w:ascii="Times New Roman" w:hAnsi="Times New Roman" w:cs="Times New Roman"/>
          <w:sz w:val="24"/>
          <w:szCs w:val="24"/>
        </w:rPr>
        <w:t xml:space="preserve"> flow</w:t>
      </w:r>
      <w:bookmarkEnd w:id="6"/>
      <w:r w:rsidR="00B15627" w:rsidRPr="00D82F6F">
        <w:rPr>
          <w:rFonts w:ascii="Times New Roman" w:hAnsi="Times New Roman" w:cs="Times New Roman"/>
          <w:sz w:val="24"/>
          <w:szCs w:val="24"/>
        </w:rPr>
        <w:t xml:space="preserve">. </w:t>
      </w:r>
    </w:p>
    <w:p w14:paraId="41B965AF" w14:textId="77777777" w:rsidR="000A5363" w:rsidRPr="00D82F6F" w:rsidRDefault="000A5363" w:rsidP="00971103">
      <w:pPr>
        <w:spacing w:line="480" w:lineRule="auto"/>
        <w:jc w:val="both"/>
        <w:rPr>
          <w:rFonts w:ascii="Times New Roman" w:hAnsi="Times New Roman" w:cs="Times New Roman"/>
          <w:b/>
          <w:bCs/>
          <w:sz w:val="24"/>
          <w:szCs w:val="24"/>
        </w:rPr>
      </w:pPr>
    </w:p>
    <w:p w14:paraId="6A563F43" w14:textId="29E8C3E9" w:rsidR="00970971" w:rsidRPr="00D82F6F" w:rsidRDefault="00697C92" w:rsidP="00710332">
      <w:pPr>
        <w:spacing w:line="360" w:lineRule="auto"/>
        <w:jc w:val="both"/>
        <w:rPr>
          <w:rFonts w:ascii="Times New Roman" w:hAnsi="Times New Roman" w:cs="Times New Roman"/>
          <w:b/>
          <w:bCs/>
          <w:sz w:val="24"/>
          <w:szCs w:val="24"/>
        </w:rPr>
      </w:pPr>
      <w:r w:rsidRPr="00D82F6F">
        <w:rPr>
          <w:rFonts w:ascii="Times New Roman" w:hAnsi="Times New Roman" w:cs="Times New Roman"/>
          <w:b/>
          <w:bCs/>
          <w:sz w:val="24"/>
          <w:szCs w:val="24"/>
        </w:rPr>
        <w:t>2.</w:t>
      </w:r>
      <w:r w:rsidR="00E41B0F" w:rsidRPr="00D82F6F">
        <w:rPr>
          <w:rFonts w:ascii="Times New Roman" w:hAnsi="Times New Roman" w:cs="Times New Roman"/>
          <w:b/>
          <w:bCs/>
          <w:sz w:val="24"/>
          <w:szCs w:val="24"/>
        </w:rPr>
        <w:t>5</w:t>
      </w:r>
      <w:r w:rsidRPr="00D82F6F">
        <w:rPr>
          <w:rFonts w:ascii="Times New Roman" w:hAnsi="Times New Roman" w:cs="Times New Roman"/>
          <w:b/>
          <w:bCs/>
          <w:sz w:val="24"/>
          <w:szCs w:val="24"/>
        </w:rPr>
        <w:t xml:space="preserve"> Tensile testing</w:t>
      </w:r>
    </w:p>
    <w:p w14:paraId="1DDC9B43" w14:textId="7EFEA73F" w:rsidR="00C21C49" w:rsidRPr="00D82F6F" w:rsidRDefault="003F159A" w:rsidP="00C21C49">
      <w:pPr>
        <w:spacing w:line="480" w:lineRule="auto"/>
        <w:ind w:firstLine="720"/>
        <w:jc w:val="both"/>
        <w:rPr>
          <w:rFonts w:ascii="Times New Roman" w:hAnsi="Times New Roman" w:cs="Times New Roman"/>
          <w:sz w:val="24"/>
          <w:szCs w:val="24"/>
        </w:rPr>
      </w:pPr>
      <w:r w:rsidRPr="00D82F6F">
        <w:rPr>
          <w:rFonts w:ascii="Times New Roman" w:hAnsi="Times New Roman" w:cs="Times New Roman"/>
          <w:sz w:val="24"/>
          <w:szCs w:val="24"/>
        </w:rPr>
        <w:t xml:space="preserve">Tensile tests were performed using a universal testing machine Zwick Roell Z010 with a load cell of 10kN at </w:t>
      </w:r>
      <w:r w:rsidR="000D5885" w:rsidRPr="00D82F6F">
        <w:rPr>
          <w:rFonts w:ascii="Times New Roman" w:hAnsi="Times New Roman" w:cs="Times New Roman"/>
          <w:sz w:val="24"/>
          <w:szCs w:val="24"/>
        </w:rPr>
        <w:t>RT</w:t>
      </w:r>
      <w:r w:rsidRPr="00D82F6F">
        <w:rPr>
          <w:rFonts w:ascii="Times New Roman" w:hAnsi="Times New Roman" w:cs="Times New Roman"/>
          <w:sz w:val="24"/>
          <w:szCs w:val="24"/>
        </w:rPr>
        <w:t xml:space="preserve"> with a crosshead speed of 5mm/min.</w:t>
      </w:r>
      <w:r w:rsidR="00EF48BE" w:rsidRPr="00D82F6F">
        <w:rPr>
          <w:rFonts w:ascii="Times New Roman" w:hAnsi="Times New Roman" w:cs="Times New Roman"/>
          <w:sz w:val="24"/>
          <w:szCs w:val="24"/>
        </w:rPr>
        <w:t xml:space="preserve"> </w:t>
      </w:r>
      <w:r w:rsidR="00514FBB" w:rsidRPr="00D82F6F">
        <w:rPr>
          <w:rFonts w:ascii="Times New Roman" w:hAnsi="Times New Roman" w:cs="Times New Roman"/>
          <w:sz w:val="24"/>
          <w:szCs w:val="24"/>
        </w:rPr>
        <w:t>Moulds were manufactured</w:t>
      </w:r>
      <w:r w:rsidR="008B633A" w:rsidRPr="00D82F6F">
        <w:rPr>
          <w:rFonts w:ascii="Times New Roman" w:hAnsi="Times New Roman" w:cs="Times New Roman"/>
          <w:sz w:val="24"/>
          <w:szCs w:val="24"/>
        </w:rPr>
        <w:t xml:space="preserve"> for </w:t>
      </w:r>
      <w:r w:rsidR="005A4944" w:rsidRPr="00D82F6F">
        <w:rPr>
          <w:rFonts w:ascii="Times New Roman" w:hAnsi="Times New Roman" w:cs="Times New Roman"/>
          <w:sz w:val="24"/>
          <w:szCs w:val="24"/>
        </w:rPr>
        <w:t xml:space="preserve">the </w:t>
      </w:r>
      <w:r w:rsidR="008B633A" w:rsidRPr="00D82F6F">
        <w:rPr>
          <w:rFonts w:ascii="Times New Roman" w:hAnsi="Times New Roman" w:cs="Times New Roman"/>
          <w:sz w:val="24"/>
          <w:szCs w:val="24"/>
        </w:rPr>
        <w:t xml:space="preserve">dog bone shape </w:t>
      </w:r>
      <w:r w:rsidR="00142789" w:rsidRPr="00D82F6F">
        <w:rPr>
          <w:rFonts w:ascii="Times New Roman" w:hAnsi="Times New Roman" w:cs="Times New Roman"/>
          <w:sz w:val="24"/>
          <w:szCs w:val="24"/>
        </w:rPr>
        <w:t>specimens using</w:t>
      </w:r>
      <w:r w:rsidR="009B55FE" w:rsidRPr="00D82F6F">
        <w:rPr>
          <w:rFonts w:ascii="Times New Roman" w:hAnsi="Times New Roman" w:cs="Times New Roman"/>
          <w:sz w:val="24"/>
          <w:szCs w:val="24"/>
        </w:rPr>
        <w:t xml:space="preserve"> HTS</w:t>
      </w:r>
      <w:r w:rsidR="00514FBB" w:rsidRPr="00D82F6F">
        <w:rPr>
          <w:rFonts w:ascii="Times New Roman" w:hAnsi="Times New Roman" w:cs="Times New Roman"/>
          <w:sz w:val="24"/>
          <w:szCs w:val="24"/>
        </w:rPr>
        <w:t xml:space="preserve"> eliminating the need for any additional release agent whilst providing </w:t>
      </w:r>
      <w:r w:rsidR="00E509FB" w:rsidRPr="00D82F6F">
        <w:rPr>
          <w:rFonts w:ascii="Times New Roman" w:hAnsi="Times New Roman" w:cs="Times New Roman"/>
          <w:sz w:val="24"/>
          <w:szCs w:val="24"/>
        </w:rPr>
        <w:t>superb dimensional</w:t>
      </w:r>
      <w:r w:rsidR="00514FBB" w:rsidRPr="00D82F6F">
        <w:rPr>
          <w:rFonts w:ascii="Times New Roman" w:hAnsi="Times New Roman" w:cs="Times New Roman"/>
          <w:sz w:val="24"/>
          <w:szCs w:val="24"/>
        </w:rPr>
        <w:t xml:space="preserve"> stability</w:t>
      </w:r>
      <w:r w:rsidR="00D82C2D" w:rsidRPr="00D82F6F">
        <w:rPr>
          <w:rFonts w:ascii="Times New Roman" w:hAnsi="Times New Roman" w:cs="Times New Roman"/>
          <w:sz w:val="24"/>
          <w:szCs w:val="24"/>
        </w:rPr>
        <w:t xml:space="preserve"> with just 0.08% shrinkage </w:t>
      </w:r>
      <w:r w:rsidR="00E509FB" w:rsidRPr="00D82F6F">
        <w:rPr>
          <w:rFonts w:ascii="Times New Roman" w:hAnsi="Times New Roman" w:cs="Times New Roman"/>
          <w:sz w:val="24"/>
          <w:szCs w:val="24"/>
        </w:rPr>
        <w:t>on curing.</w:t>
      </w:r>
      <w:r w:rsidR="00C21C49" w:rsidRPr="00D82F6F">
        <w:rPr>
          <w:rFonts w:ascii="Times New Roman" w:hAnsi="Times New Roman" w:cs="Times New Roman"/>
          <w:sz w:val="24"/>
          <w:szCs w:val="24"/>
        </w:rPr>
        <w:t xml:space="preserve"> Tensile </w:t>
      </w:r>
      <w:r w:rsidR="00C21C49" w:rsidRPr="00D82F6F">
        <w:rPr>
          <w:rFonts w:ascii="Times New Roman" w:hAnsi="Times New Roman" w:cs="Times New Roman"/>
          <w:sz w:val="24"/>
          <w:szCs w:val="24"/>
        </w:rPr>
        <w:lastRenderedPageBreak/>
        <w:t>samples were produced following the methodology</w:t>
      </w:r>
      <w:r w:rsidR="00B65E24" w:rsidRPr="00D82F6F">
        <w:rPr>
          <w:rFonts w:ascii="Times New Roman" w:hAnsi="Times New Roman" w:cs="Times New Roman"/>
          <w:sz w:val="24"/>
          <w:szCs w:val="24"/>
        </w:rPr>
        <w:t xml:space="preserve"> </w:t>
      </w:r>
      <w:r w:rsidR="00C11E7F" w:rsidRPr="00D82F6F">
        <w:rPr>
          <w:rFonts w:ascii="Times New Roman" w:hAnsi="Times New Roman" w:cs="Times New Roman"/>
          <w:sz w:val="24"/>
          <w:szCs w:val="24"/>
        </w:rPr>
        <w:t>shown in</w:t>
      </w:r>
      <w:r w:rsidR="009F2B98" w:rsidRPr="00D82F6F">
        <w:rPr>
          <w:rFonts w:ascii="Times New Roman" w:hAnsi="Times New Roman" w:cs="Times New Roman"/>
          <w:sz w:val="24"/>
          <w:szCs w:val="24"/>
        </w:rPr>
        <w:t xml:space="preserve"> </w:t>
      </w:r>
      <w:r w:rsidR="00C21C49" w:rsidRPr="00D82F6F">
        <w:rPr>
          <w:rFonts w:ascii="Times New Roman" w:hAnsi="Times New Roman" w:cs="Times New Roman"/>
          <w:sz w:val="24"/>
          <w:szCs w:val="24"/>
        </w:rPr>
        <w:t>Figure 1. The curing schedule followed was heating at 180℃ for 2 h then further heating at 200℃ for a further 2 h.</w:t>
      </w:r>
      <w:r w:rsidR="007861AD" w:rsidRPr="00D82F6F">
        <w:rPr>
          <w:rFonts w:ascii="Times New Roman" w:hAnsi="Times New Roman" w:cs="Times New Roman"/>
          <w:sz w:val="24"/>
          <w:szCs w:val="24"/>
        </w:rPr>
        <w:t xml:space="preserve"> </w:t>
      </w:r>
    </w:p>
    <w:p w14:paraId="3DDD1852" w14:textId="6CCC67A9" w:rsidR="008B633A" w:rsidRPr="00D82F6F" w:rsidRDefault="00F54C94" w:rsidP="00971103">
      <w:pPr>
        <w:spacing w:line="480" w:lineRule="auto"/>
        <w:jc w:val="both"/>
        <w:rPr>
          <w:rFonts w:ascii="Times New Roman" w:hAnsi="Times New Roman" w:cs="Times New Roman"/>
          <w:sz w:val="24"/>
          <w:szCs w:val="24"/>
        </w:rPr>
      </w:pPr>
      <w:r w:rsidRPr="00D82F6F">
        <w:rPr>
          <w:rFonts w:ascii="Times New Roman" w:hAnsi="Times New Roman" w:cs="Times New Roman"/>
          <w:b/>
          <w:bCs/>
          <w:noProof/>
          <w:sz w:val="24"/>
          <w:szCs w:val="24"/>
        </w:rPr>
        <w:drawing>
          <wp:inline distT="0" distB="0" distL="0" distR="0" wp14:anchorId="7EBAC145" wp14:editId="15B22C0B">
            <wp:extent cx="5731510" cy="3249295"/>
            <wp:effectExtent l="0" t="0" r="2540" b="825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3249295"/>
                    </a:xfrm>
                    <a:prstGeom prst="rect">
                      <a:avLst/>
                    </a:prstGeom>
                  </pic:spPr>
                </pic:pic>
              </a:graphicData>
            </a:graphic>
          </wp:inline>
        </w:drawing>
      </w:r>
    </w:p>
    <w:p w14:paraId="7EEF7754" w14:textId="77777777" w:rsidR="00C90B72" w:rsidRPr="00D82F6F" w:rsidRDefault="008B633A" w:rsidP="00514FBB">
      <w:pPr>
        <w:spacing w:line="480" w:lineRule="auto"/>
        <w:jc w:val="both"/>
        <w:rPr>
          <w:rFonts w:ascii="Times New Roman" w:hAnsi="Times New Roman" w:cs="Times New Roman"/>
          <w:sz w:val="24"/>
          <w:szCs w:val="24"/>
        </w:rPr>
      </w:pPr>
      <w:r w:rsidRPr="00D82F6F">
        <w:rPr>
          <w:rFonts w:ascii="Times New Roman" w:hAnsi="Times New Roman" w:cs="Times New Roman"/>
          <w:b/>
          <w:bCs/>
          <w:sz w:val="24"/>
          <w:szCs w:val="24"/>
        </w:rPr>
        <w:t xml:space="preserve">Figure 1. </w:t>
      </w:r>
      <w:r w:rsidRPr="00D82F6F">
        <w:rPr>
          <w:rFonts w:ascii="Times New Roman" w:hAnsi="Times New Roman" w:cs="Times New Roman"/>
          <w:sz w:val="24"/>
          <w:szCs w:val="24"/>
        </w:rPr>
        <w:t xml:space="preserve">Preparation of BOZ-EP copolymer and BOZ-EP-Graphene </w:t>
      </w:r>
      <w:r w:rsidR="008D7CA5" w:rsidRPr="00D82F6F">
        <w:rPr>
          <w:rFonts w:ascii="Times New Roman" w:hAnsi="Times New Roman" w:cs="Times New Roman"/>
          <w:sz w:val="24"/>
          <w:szCs w:val="24"/>
        </w:rPr>
        <w:t>samples</w:t>
      </w:r>
      <w:r w:rsidR="00F16354" w:rsidRPr="00D82F6F">
        <w:rPr>
          <w:rFonts w:ascii="Times New Roman" w:hAnsi="Times New Roman" w:cs="Times New Roman"/>
          <w:sz w:val="24"/>
          <w:szCs w:val="24"/>
        </w:rPr>
        <w:t xml:space="preserve"> for DSC </w:t>
      </w:r>
      <w:r w:rsidR="00003B84" w:rsidRPr="00D82F6F">
        <w:rPr>
          <w:rFonts w:ascii="Times New Roman" w:hAnsi="Times New Roman" w:cs="Times New Roman"/>
          <w:sz w:val="24"/>
          <w:szCs w:val="24"/>
        </w:rPr>
        <w:t>characterisation</w:t>
      </w:r>
      <w:r w:rsidR="004129F0" w:rsidRPr="00D82F6F">
        <w:rPr>
          <w:rFonts w:ascii="Times New Roman" w:hAnsi="Times New Roman" w:cs="Times New Roman"/>
          <w:sz w:val="24"/>
          <w:szCs w:val="24"/>
        </w:rPr>
        <w:t xml:space="preserve"> and cured PBOZ-EP, PBOZ-EP-Graphene</w:t>
      </w:r>
      <w:r w:rsidR="008D7CA5" w:rsidRPr="00D82F6F">
        <w:rPr>
          <w:rFonts w:ascii="Times New Roman" w:hAnsi="Times New Roman" w:cs="Times New Roman"/>
          <w:sz w:val="24"/>
          <w:szCs w:val="24"/>
        </w:rPr>
        <w:t xml:space="preserve"> </w:t>
      </w:r>
      <w:r w:rsidR="00932B78" w:rsidRPr="00D82F6F">
        <w:rPr>
          <w:rFonts w:ascii="Times New Roman" w:hAnsi="Times New Roman" w:cs="Times New Roman"/>
          <w:sz w:val="24"/>
          <w:szCs w:val="24"/>
        </w:rPr>
        <w:t>for</w:t>
      </w:r>
      <w:r w:rsidR="004129F0" w:rsidRPr="00D82F6F">
        <w:rPr>
          <w:rFonts w:ascii="Times New Roman" w:hAnsi="Times New Roman" w:cs="Times New Roman"/>
          <w:sz w:val="24"/>
          <w:szCs w:val="24"/>
        </w:rPr>
        <w:t xml:space="preserve"> TGA and</w:t>
      </w:r>
      <w:r w:rsidRPr="00D82F6F">
        <w:rPr>
          <w:rFonts w:ascii="Times New Roman" w:hAnsi="Times New Roman" w:cs="Times New Roman"/>
          <w:sz w:val="24"/>
          <w:szCs w:val="24"/>
        </w:rPr>
        <w:t xml:space="preserve"> tensile</w:t>
      </w:r>
      <w:r w:rsidR="008D7CA5" w:rsidRPr="00D82F6F">
        <w:rPr>
          <w:rFonts w:ascii="Times New Roman" w:hAnsi="Times New Roman" w:cs="Times New Roman"/>
          <w:sz w:val="24"/>
          <w:szCs w:val="24"/>
        </w:rPr>
        <w:t xml:space="preserve"> testing</w:t>
      </w:r>
      <w:r w:rsidRPr="00D82F6F">
        <w:rPr>
          <w:rFonts w:ascii="Times New Roman" w:hAnsi="Times New Roman" w:cs="Times New Roman"/>
          <w:sz w:val="24"/>
          <w:szCs w:val="24"/>
        </w:rPr>
        <w:t>.</w:t>
      </w:r>
    </w:p>
    <w:p w14:paraId="7FDED769" w14:textId="77777777" w:rsidR="00C90B72" w:rsidRPr="00D82F6F" w:rsidRDefault="00C90B72" w:rsidP="00514FBB">
      <w:pPr>
        <w:spacing w:line="480" w:lineRule="auto"/>
        <w:jc w:val="both"/>
        <w:rPr>
          <w:rFonts w:ascii="Times New Roman" w:hAnsi="Times New Roman" w:cs="Times New Roman"/>
          <w:sz w:val="24"/>
          <w:szCs w:val="24"/>
        </w:rPr>
      </w:pPr>
    </w:p>
    <w:p w14:paraId="263BE8BE" w14:textId="43C1E0EE" w:rsidR="00514FBB" w:rsidRPr="00D82F6F" w:rsidRDefault="00514FBB" w:rsidP="00514FBB">
      <w:pPr>
        <w:spacing w:line="480" w:lineRule="auto"/>
        <w:jc w:val="both"/>
        <w:rPr>
          <w:rFonts w:ascii="Times New Roman" w:hAnsi="Times New Roman" w:cs="Times New Roman"/>
          <w:b/>
          <w:bCs/>
          <w:sz w:val="24"/>
          <w:szCs w:val="24"/>
        </w:rPr>
      </w:pPr>
      <w:r w:rsidRPr="00D82F6F">
        <w:rPr>
          <w:rFonts w:ascii="Times New Roman" w:hAnsi="Times New Roman" w:cs="Times New Roman"/>
          <w:b/>
          <w:bCs/>
          <w:sz w:val="24"/>
          <w:szCs w:val="24"/>
        </w:rPr>
        <w:t>2.6 SEM Characterisation</w:t>
      </w:r>
    </w:p>
    <w:p w14:paraId="474BB1F5" w14:textId="3D7101C3" w:rsidR="006124BC" w:rsidRPr="00D82F6F" w:rsidRDefault="00B777E2" w:rsidP="00514FBB">
      <w:pPr>
        <w:spacing w:line="480" w:lineRule="auto"/>
        <w:jc w:val="both"/>
        <w:rPr>
          <w:rFonts w:ascii="Times New Roman" w:hAnsi="Times New Roman" w:cs="Times New Roman"/>
          <w:sz w:val="24"/>
          <w:szCs w:val="24"/>
        </w:rPr>
      </w:pPr>
      <w:r w:rsidRPr="00D82F6F">
        <w:rPr>
          <w:rFonts w:ascii="Times New Roman" w:hAnsi="Times New Roman" w:cs="Times New Roman"/>
          <w:sz w:val="24"/>
          <w:szCs w:val="24"/>
        </w:rPr>
        <w:t xml:space="preserve">SEM imaging was </w:t>
      </w:r>
      <w:r w:rsidR="00EF48BE" w:rsidRPr="00D82F6F">
        <w:rPr>
          <w:rFonts w:ascii="Times New Roman" w:hAnsi="Times New Roman" w:cs="Times New Roman"/>
          <w:sz w:val="24"/>
          <w:szCs w:val="24"/>
        </w:rPr>
        <w:t>conducted</w:t>
      </w:r>
      <w:r w:rsidRPr="00D82F6F">
        <w:rPr>
          <w:rFonts w:ascii="Times New Roman" w:hAnsi="Times New Roman" w:cs="Times New Roman"/>
          <w:sz w:val="24"/>
          <w:szCs w:val="24"/>
        </w:rPr>
        <w:t xml:space="preserve"> using a Hitachi S3000-N. </w:t>
      </w:r>
      <w:r w:rsidR="00003B84" w:rsidRPr="00D82F6F">
        <w:rPr>
          <w:rFonts w:ascii="Times New Roman" w:hAnsi="Times New Roman" w:cs="Times New Roman"/>
          <w:sz w:val="24"/>
          <w:szCs w:val="24"/>
        </w:rPr>
        <w:t>Samples</w:t>
      </w:r>
      <w:r w:rsidR="00514FBB" w:rsidRPr="00D82F6F">
        <w:rPr>
          <w:rFonts w:ascii="Times New Roman" w:hAnsi="Times New Roman" w:cs="Times New Roman"/>
          <w:sz w:val="24"/>
          <w:szCs w:val="24"/>
        </w:rPr>
        <w:t xml:space="preserve"> were submerged in liquid nitrogen and shattered. </w:t>
      </w:r>
      <w:r w:rsidR="00F62DF9" w:rsidRPr="00D82F6F">
        <w:rPr>
          <w:rFonts w:ascii="Times New Roman" w:hAnsi="Times New Roman" w:cs="Times New Roman"/>
          <w:sz w:val="24"/>
          <w:szCs w:val="24"/>
        </w:rPr>
        <w:t xml:space="preserve"> These </w:t>
      </w:r>
      <w:r w:rsidR="00514FBB" w:rsidRPr="00D82F6F">
        <w:rPr>
          <w:rFonts w:ascii="Times New Roman" w:hAnsi="Times New Roman" w:cs="Times New Roman"/>
          <w:sz w:val="24"/>
          <w:szCs w:val="24"/>
        </w:rPr>
        <w:t>were mounted on an aluminium SEM specimen stub using carbon adhesive discs; stubs and carbon adhesives purchased from Agar Scientific, UK. An approximate 8nm sputter coat was applied using a</w:t>
      </w:r>
      <w:r w:rsidR="009603F7" w:rsidRPr="00D82F6F">
        <w:rPr>
          <w:rFonts w:ascii="Times New Roman" w:hAnsi="Times New Roman" w:cs="Times New Roman"/>
          <w:sz w:val="24"/>
          <w:szCs w:val="24"/>
        </w:rPr>
        <w:t>n</w:t>
      </w:r>
      <w:r w:rsidR="00514FBB" w:rsidRPr="00D82F6F">
        <w:rPr>
          <w:rFonts w:ascii="Times New Roman" w:hAnsi="Times New Roman" w:cs="Times New Roman"/>
          <w:sz w:val="24"/>
          <w:szCs w:val="24"/>
        </w:rPr>
        <w:t xml:space="preserve"> </w:t>
      </w:r>
      <w:bookmarkStart w:id="7" w:name="_Hlk97466977"/>
      <w:r w:rsidR="009603F7" w:rsidRPr="00D82F6F">
        <w:rPr>
          <w:rFonts w:ascii="Times New Roman" w:hAnsi="Times New Roman" w:cs="Times New Roman"/>
          <w:sz w:val="24"/>
          <w:szCs w:val="24"/>
        </w:rPr>
        <w:t>Ag</w:t>
      </w:r>
      <w:r w:rsidR="00E67DFA" w:rsidRPr="00D82F6F">
        <w:rPr>
          <w:rFonts w:ascii="Times New Roman" w:hAnsi="Times New Roman" w:cs="Times New Roman"/>
          <w:sz w:val="24"/>
          <w:szCs w:val="24"/>
        </w:rPr>
        <w:t>a</w:t>
      </w:r>
      <w:r w:rsidR="009603F7" w:rsidRPr="00D82F6F">
        <w:rPr>
          <w:rFonts w:ascii="Times New Roman" w:hAnsi="Times New Roman" w:cs="Times New Roman"/>
          <w:sz w:val="24"/>
          <w:szCs w:val="24"/>
        </w:rPr>
        <w:t xml:space="preserve">r Scientific </w:t>
      </w:r>
      <w:r w:rsidRPr="00D82F6F">
        <w:rPr>
          <w:rFonts w:ascii="Times New Roman" w:hAnsi="Times New Roman" w:cs="Times New Roman"/>
          <w:sz w:val="24"/>
          <w:szCs w:val="24"/>
          <w:lang w:val="en-US"/>
        </w:rPr>
        <w:t xml:space="preserve">AGB7340 Manual Sputter Coater </w:t>
      </w:r>
      <w:r w:rsidR="00514FBB" w:rsidRPr="00D82F6F">
        <w:rPr>
          <w:rFonts w:ascii="Times New Roman" w:hAnsi="Times New Roman" w:cs="Times New Roman"/>
          <w:sz w:val="24"/>
          <w:szCs w:val="24"/>
        </w:rPr>
        <w:t>with a gold/palladium target.</w:t>
      </w:r>
      <w:bookmarkEnd w:id="7"/>
      <w:r w:rsidR="00514FBB" w:rsidRPr="00D82F6F">
        <w:rPr>
          <w:rFonts w:ascii="Times New Roman" w:hAnsi="Times New Roman" w:cs="Times New Roman"/>
          <w:sz w:val="24"/>
          <w:szCs w:val="24"/>
        </w:rPr>
        <w:t xml:space="preserve"> </w:t>
      </w:r>
    </w:p>
    <w:p w14:paraId="335D6BEF" w14:textId="77777777" w:rsidR="00C90B72" w:rsidRPr="00D82F6F" w:rsidRDefault="00C90B72" w:rsidP="00514FBB">
      <w:pPr>
        <w:spacing w:line="480" w:lineRule="auto"/>
        <w:jc w:val="both"/>
        <w:rPr>
          <w:rFonts w:ascii="Times New Roman" w:hAnsi="Times New Roman" w:cs="Times New Roman"/>
          <w:sz w:val="24"/>
          <w:szCs w:val="24"/>
        </w:rPr>
      </w:pPr>
    </w:p>
    <w:p w14:paraId="32D9D70F" w14:textId="5DD0DF88" w:rsidR="005C2E98" w:rsidRPr="00D82F6F" w:rsidRDefault="00334C6E" w:rsidP="00971103">
      <w:pPr>
        <w:pStyle w:val="Heading1"/>
        <w:spacing w:line="480" w:lineRule="auto"/>
        <w:jc w:val="both"/>
        <w:rPr>
          <w:rFonts w:ascii="Times New Roman" w:hAnsi="Times New Roman" w:cs="Times New Roman"/>
          <w:b/>
          <w:bCs/>
          <w:color w:val="auto"/>
          <w:sz w:val="24"/>
          <w:szCs w:val="24"/>
        </w:rPr>
      </w:pPr>
      <w:bookmarkStart w:id="8" w:name="_Toc88144860"/>
      <w:r w:rsidRPr="00D82F6F">
        <w:rPr>
          <w:rFonts w:ascii="Times New Roman" w:hAnsi="Times New Roman" w:cs="Times New Roman"/>
          <w:b/>
          <w:bCs/>
          <w:color w:val="auto"/>
          <w:sz w:val="24"/>
          <w:szCs w:val="24"/>
        </w:rPr>
        <w:lastRenderedPageBreak/>
        <w:t>3</w:t>
      </w:r>
      <w:bookmarkEnd w:id="8"/>
      <w:r w:rsidR="006C764F" w:rsidRPr="00D82F6F">
        <w:rPr>
          <w:rFonts w:ascii="Times New Roman" w:hAnsi="Times New Roman" w:cs="Times New Roman"/>
          <w:b/>
          <w:bCs/>
          <w:color w:val="auto"/>
          <w:sz w:val="24"/>
          <w:szCs w:val="24"/>
        </w:rPr>
        <w:t>. Results and Discussion</w:t>
      </w:r>
    </w:p>
    <w:p w14:paraId="5877948A" w14:textId="2CAF7B2E" w:rsidR="00D3247F" w:rsidRPr="00D82F6F" w:rsidRDefault="00D3247F" w:rsidP="00971103">
      <w:pPr>
        <w:spacing w:line="480" w:lineRule="auto"/>
        <w:jc w:val="both"/>
        <w:rPr>
          <w:rFonts w:ascii="Times New Roman" w:hAnsi="Times New Roman" w:cs="Times New Roman"/>
          <w:b/>
          <w:bCs/>
          <w:sz w:val="24"/>
          <w:szCs w:val="24"/>
        </w:rPr>
      </w:pPr>
      <w:bookmarkStart w:id="9" w:name="_Hlk98761158"/>
      <w:r w:rsidRPr="00D82F6F">
        <w:rPr>
          <w:rFonts w:ascii="Times New Roman" w:hAnsi="Times New Roman" w:cs="Times New Roman"/>
          <w:b/>
          <w:bCs/>
          <w:sz w:val="24"/>
          <w:szCs w:val="24"/>
        </w:rPr>
        <w:t xml:space="preserve">3.1 </w:t>
      </w:r>
      <w:bookmarkStart w:id="10" w:name="_Hlk113441875"/>
      <w:r w:rsidR="00DF6968" w:rsidRPr="00D82F6F">
        <w:rPr>
          <w:rFonts w:ascii="Times New Roman" w:hAnsi="Times New Roman" w:cs="Times New Roman"/>
          <w:b/>
          <w:bCs/>
          <w:sz w:val="24"/>
          <w:szCs w:val="24"/>
        </w:rPr>
        <w:t>C</w:t>
      </w:r>
      <w:r w:rsidR="00A73D32" w:rsidRPr="00D82F6F">
        <w:rPr>
          <w:rFonts w:ascii="Times New Roman" w:hAnsi="Times New Roman" w:cs="Times New Roman"/>
          <w:b/>
          <w:bCs/>
          <w:sz w:val="24"/>
          <w:szCs w:val="24"/>
        </w:rPr>
        <w:t>uring investigation</w:t>
      </w:r>
      <w:r w:rsidRPr="00D82F6F">
        <w:rPr>
          <w:rFonts w:ascii="Times New Roman" w:hAnsi="Times New Roman" w:cs="Times New Roman"/>
          <w:b/>
          <w:bCs/>
          <w:sz w:val="24"/>
          <w:szCs w:val="24"/>
        </w:rPr>
        <w:t xml:space="preserve"> by</w:t>
      </w:r>
      <w:r w:rsidR="00DF6968" w:rsidRPr="00D82F6F">
        <w:rPr>
          <w:rFonts w:ascii="Times New Roman" w:hAnsi="Times New Roman" w:cs="Times New Roman"/>
          <w:b/>
          <w:bCs/>
          <w:sz w:val="24"/>
          <w:szCs w:val="24"/>
        </w:rPr>
        <w:t xml:space="preserve"> dynamic</w:t>
      </w:r>
      <w:r w:rsidRPr="00D82F6F">
        <w:rPr>
          <w:rFonts w:ascii="Times New Roman" w:hAnsi="Times New Roman" w:cs="Times New Roman"/>
          <w:b/>
          <w:bCs/>
          <w:sz w:val="24"/>
          <w:szCs w:val="24"/>
        </w:rPr>
        <w:t xml:space="preserve"> DSC</w:t>
      </w:r>
      <w:bookmarkEnd w:id="10"/>
    </w:p>
    <w:bookmarkEnd w:id="9"/>
    <w:p w14:paraId="7E051F79" w14:textId="79DDA8D2" w:rsidR="00C14514" w:rsidRPr="00D82F6F" w:rsidRDefault="00F939CD" w:rsidP="009B55FE">
      <w:pPr>
        <w:spacing w:line="480" w:lineRule="auto"/>
        <w:ind w:firstLine="720"/>
        <w:jc w:val="both"/>
        <w:rPr>
          <w:rFonts w:ascii="Times New Roman" w:hAnsi="Times New Roman" w:cs="Times New Roman"/>
          <w:sz w:val="24"/>
          <w:szCs w:val="24"/>
        </w:rPr>
      </w:pPr>
      <w:r w:rsidRPr="00D82F6F">
        <w:rPr>
          <w:rFonts w:ascii="Times New Roman" w:hAnsi="Times New Roman" w:cs="Times New Roman"/>
          <w:sz w:val="24"/>
          <w:szCs w:val="24"/>
        </w:rPr>
        <w:t xml:space="preserve">Figure 2 </w:t>
      </w:r>
      <w:bookmarkStart w:id="11" w:name="_Hlk118999435"/>
      <w:r w:rsidRPr="00D82F6F">
        <w:rPr>
          <w:rFonts w:ascii="Times New Roman" w:hAnsi="Times New Roman" w:cs="Times New Roman"/>
          <w:sz w:val="24"/>
          <w:szCs w:val="24"/>
        </w:rPr>
        <w:t>shows the DSC thermographs of</w:t>
      </w:r>
      <w:bookmarkEnd w:id="11"/>
      <w:r w:rsidRPr="00D82F6F">
        <w:rPr>
          <w:rFonts w:ascii="Times New Roman" w:hAnsi="Times New Roman" w:cs="Times New Roman"/>
          <w:sz w:val="24"/>
          <w:szCs w:val="24"/>
        </w:rPr>
        <w:t xml:space="preserve"> BOZ </w:t>
      </w:r>
      <w:proofErr w:type="spellStart"/>
      <w:r w:rsidRPr="00D82F6F">
        <w:rPr>
          <w:rFonts w:ascii="Times New Roman" w:hAnsi="Times New Roman" w:cs="Times New Roman"/>
          <w:sz w:val="24"/>
          <w:szCs w:val="24"/>
        </w:rPr>
        <w:t>Curabox</w:t>
      </w:r>
      <w:proofErr w:type="spellEnd"/>
      <w:r w:rsidRPr="00D82F6F">
        <w:rPr>
          <w:rFonts w:ascii="Times New Roman" w:hAnsi="Times New Roman" w:cs="Times New Roman"/>
          <w:sz w:val="24"/>
          <w:szCs w:val="24"/>
        </w:rPr>
        <w:t xml:space="preserve"> 24-111</w:t>
      </w:r>
      <w:r w:rsidR="00F5527B" w:rsidRPr="00D82F6F">
        <w:rPr>
          <w:rFonts w:ascii="Times New Roman" w:hAnsi="Times New Roman" w:cs="Times New Roman"/>
          <w:sz w:val="24"/>
          <w:szCs w:val="24"/>
        </w:rPr>
        <w:t xml:space="preserve">, EP </w:t>
      </w:r>
      <w:proofErr w:type="spellStart"/>
      <w:r w:rsidR="00F5527B" w:rsidRPr="00D82F6F">
        <w:rPr>
          <w:rFonts w:ascii="Times New Roman" w:hAnsi="Times New Roman" w:cs="Times New Roman"/>
          <w:sz w:val="24"/>
          <w:szCs w:val="24"/>
        </w:rPr>
        <w:t>Epilok</w:t>
      </w:r>
      <w:proofErr w:type="spellEnd"/>
      <w:r w:rsidR="00F5527B" w:rsidRPr="00D82F6F">
        <w:rPr>
          <w:rFonts w:ascii="Times New Roman" w:hAnsi="Times New Roman" w:cs="Times New Roman"/>
          <w:sz w:val="24"/>
          <w:szCs w:val="24"/>
        </w:rPr>
        <w:t xml:space="preserve"> 60-566 and BOZ-EP resins</w:t>
      </w:r>
      <w:r w:rsidRPr="00D82F6F">
        <w:rPr>
          <w:rFonts w:ascii="Times New Roman" w:hAnsi="Times New Roman" w:cs="Times New Roman"/>
          <w:sz w:val="24"/>
          <w:szCs w:val="24"/>
        </w:rPr>
        <w:t xml:space="preserve"> recorded in the temperature range 20 up to 450℃ at</w:t>
      </w:r>
      <w:r w:rsidR="00F5527B" w:rsidRPr="00D82F6F">
        <w:rPr>
          <w:rFonts w:ascii="Times New Roman" w:hAnsi="Times New Roman" w:cs="Times New Roman"/>
          <w:sz w:val="24"/>
          <w:szCs w:val="24"/>
        </w:rPr>
        <w:t xml:space="preserve"> a</w:t>
      </w:r>
      <w:r w:rsidRPr="00D82F6F">
        <w:rPr>
          <w:rFonts w:ascii="Times New Roman" w:hAnsi="Times New Roman" w:cs="Times New Roman"/>
          <w:sz w:val="24"/>
          <w:szCs w:val="24"/>
        </w:rPr>
        <w:t xml:space="preserve"> heating rate of 2℃/</w:t>
      </w:r>
      <w:r w:rsidR="00EF48BE" w:rsidRPr="00D82F6F">
        <w:rPr>
          <w:rFonts w:ascii="Times New Roman" w:hAnsi="Times New Roman" w:cs="Times New Roman"/>
          <w:sz w:val="24"/>
          <w:szCs w:val="24"/>
        </w:rPr>
        <w:t xml:space="preserve">min. </w:t>
      </w:r>
      <w:r w:rsidRPr="00D82F6F">
        <w:rPr>
          <w:rFonts w:ascii="Times New Roman" w:hAnsi="Times New Roman" w:cs="Times New Roman"/>
          <w:sz w:val="24"/>
          <w:szCs w:val="24"/>
        </w:rPr>
        <w:t xml:space="preserve">The </w:t>
      </w:r>
      <w:r w:rsidR="000B3B4A" w:rsidRPr="00D82F6F">
        <w:rPr>
          <w:rFonts w:ascii="Times New Roman" w:hAnsi="Times New Roman" w:cs="Times New Roman"/>
          <w:sz w:val="24"/>
          <w:szCs w:val="24"/>
        </w:rPr>
        <w:t xml:space="preserve">initial </w:t>
      </w:r>
      <w:r w:rsidRPr="00D82F6F">
        <w:rPr>
          <w:rFonts w:ascii="Times New Roman" w:hAnsi="Times New Roman" w:cs="Times New Roman"/>
          <w:sz w:val="24"/>
          <w:szCs w:val="24"/>
        </w:rPr>
        <w:t>cure temperature (</w:t>
      </w:r>
      <w:proofErr w:type="spellStart"/>
      <w:r w:rsidRPr="00D82F6F">
        <w:rPr>
          <w:rFonts w:ascii="Times New Roman" w:hAnsi="Times New Roman" w:cs="Times New Roman"/>
          <w:sz w:val="24"/>
          <w:szCs w:val="24"/>
        </w:rPr>
        <w:t>T</w:t>
      </w:r>
      <w:r w:rsidRPr="00D82F6F">
        <w:rPr>
          <w:rFonts w:ascii="Times New Roman" w:hAnsi="Times New Roman" w:cs="Times New Roman"/>
          <w:sz w:val="24"/>
          <w:szCs w:val="24"/>
          <w:vertAlign w:val="subscript"/>
        </w:rPr>
        <w:t>init</w:t>
      </w:r>
      <w:proofErr w:type="spellEnd"/>
      <w:r w:rsidRPr="00D82F6F">
        <w:rPr>
          <w:rFonts w:ascii="Times New Roman" w:hAnsi="Times New Roman" w:cs="Times New Roman"/>
          <w:sz w:val="24"/>
          <w:szCs w:val="24"/>
        </w:rPr>
        <w:t>)</w:t>
      </w:r>
      <w:r w:rsidR="00C7074B" w:rsidRPr="00D82F6F">
        <w:rPr>
          <w:rFonts w:ascii="Times New Roman" w:hAnsi="Times New Roman" w:cs="Times New Roman"/>
          <w:sz w:val="24"/>
          <w:szCs w:val="24"/>
        </w:rPr>
        <w:t>, the peak maximum temperature (</w:t>
      </w:r>
      <w:proofErr w:type="spellStart"/>
      <w:r w:rsidR="00C7074B" w:rsidRPr="00D82F6F">
        <w:rPr>
          <w:rFonts w:ascii="Times New Roman" w:hAnsi="Times New Roman" w:cs="Times New Roman"/>
          <w:sz w:val="24"/>
          <w:szCs w:val="24"/>
        </w:rPr>
        <w:t>T</w:t>
      </w:r>
      <w:r w:rsidR="00C7074B" w:rsidRPr="00D82F6F">
        <w:rPr>
          <w:rFonts w:ascii="Times New Roman" w:hAnsi="Times New Roman" w:cs="Times New Roman"/>
          <w:sz w:val="24"/>
          <w:szCs w:val="24"/>
          <w:vertAlign w:val="subscript"/>
        </w:rPr>
        <w:t>max</w:t>
      </w:r>
      <w:proofErr w:type="spellEnd"/>
      <w:r w:rsidR="00C7074B" w:rsidRPr="00D82F6F">
        <w:rPr>
          <w:rFonts w:ascii="Times New Roman" w:hAnsi="Times New Roman" w:cs="Times New Roman"/>
          <w:sz w:val="24"/>
          <w:szCs w:val="24"/>
        </w:rPr>
        <w:t>)</w:t>
      </w:r>
      <w:r w:rsidR="008D7CA5" w:rsidRPr="00D82F6F">
        <w:rPr>
          <w:rFonts w:ascii="Times New Roman" w:hAnsi="Times New Roman" w:cs="Times New Roman"/>
          <w:sz w:val="24"/>
          <w:szCs w:val="24"/>
        </w:rPr>
        <w:t>,</w:t>
      </w:r>
      <w:r w:rsidR="00C7074B" w:rsidRPr="00D82F6F">
        <w:rPr>
          <w:rFonts w:ascii="Times New Roman" w:hAnsi="Times New Roman" w:cs="Times New Roman"/>
          <w:sz w:val="24"/>
          <w:szCs w:val="24"/>
        </w:rPr>
        <w:t xml:space="preserve"> final (</w:t>
      </w:r>
      <w:proofErr w:type="spellStart"/>
      <w:r w:rsidR="00C7074B" w:rsidRPr="00D82F6F">
        <w:rPr>
          <w:rFonts w:ascii="Times New Roman" w:hAnsi="Times New Roman" w:cs="Times New Roman"/>
          <w:sz w:val="24"/>
          <w:szCs w:val="24"/>
        </w:rPr>
        <w:t>T</w:t>
      </w:r>
      <w:r w:rsidR="00C7074B" w:rsidRPr="00D82F6F">
        <w:rPr>
          <w:rFonts w:ascii="Times New Roman" w:hAnsi="Times New Roman" w:cs="Times New Roman"/>
          <w:sz w:val="24"/>
          <w:szCs w:val="24"/>
          <w:vertAlign w:val="subscript"/>
        </w:rPr>
        <w:t>final</w:t>
      </w:r>
      <w:proofErr w:type="spellEnd"/>
      <w:r w:rsidR="00C7074B" w:rsidRPr="00D82F6F">
        <w:rPr>
          <w:rFonts w:ascii="Times New Roman" w:hAnsi="Times New Roman" w:cs="Times New Roman"/>
          <w:sz w:val="24"/>
          <w:szCs w:val="24"/>
        </w:rPr>
        <w:t xml:space="preserve">) and </w:t>
      </w:r>
      <w:proofErr w:type="spellStart"/>
      <w:r w:rsidR="00C7074B" w:rsidRPr="00D82F6F">
        <w:rPr>
          <w:rFonts w:ascii="Times New Roman" w:hAnsi="Times New Roman" w:cs="Times New Roman"/>
          <w:sz w:val="24"/>
          <w:szCs w:val="24"/>
        </w:rPr>
        <w:t>T</w:t>
      </w:r>
      <w:r w:rsidR="00C7074B" w:rsidRPr="00D82F6F">
        <w:rPr>
          <w:rFonts w:ascii="Times New Roman" w:hAnsi="Times New Roman" w:cs="Times New Roman"/>
          <w:sz w:val="24"/>
          <w:szCs w:val="24"/>
          <w:vertAlign w:val="subscript"/>
        </w:rPr>
        <w:t>final</w:t>
      </w:r>
      <w:proofErr w:type="spellEnd"/>
      <w:r w:rsidR="00C7074B" w:rsidRPr="00D82F6F">
        <w:rPr>
          <w:rFonts w:ascii="Times New Roman" w:hAnsi="Times New Roman" w:cs="Times New Roman"/>
          <w:sz w:val="24"/>
          <w:szCs w:val="24"/>
        </w:rPr>
        <w:t xml:space="preserve"> -</w:t>
      </w:r>
      <w:proofErr w:type="spellStart"/>
      <w:r w:rsidR="00C7074B" w:rsidRPr="00D82F6F">
        <w:rPr>
          <w:rFonts w:ascii="Times New Roman" w:hAnsi="Times New Roman" w:cs="Times New Roman"/>
          <w:sz w:val="24"/>
          <w:szCs w:val="24"/>
        </w:rPr>
        <w:t>T</w:t>
      </w:r>
      <w:r w:rsidR="00C7074B" w:rsidRPr="00D82F6F">
        <w:rPr>
          <w:rFonts w:ascii="Times New Roman" w:hAnsi="Times New Roman" w:cs="Times New Roman"/>
          <w:sz w:val="24"/>
          <w:szCs w:val="24"/>
          <w:vertAlign w:val="subscript"/>
        </w:rPr>
        <w:t>init</w:t>
      </w:r>
      <w:proofErr w:type="spellEnd"/>
      <w:r w:rsidR="00C7074B" w:rsidRPr="00D82F6F">
        <w:rPr>
          <w:rFonts w:ascii="Times New Roman" w:hAnsi="Times New Roman" w:cs="Times New Roman"/>
          <w:sz w:val="24"/>
          <w:szCs w:val="24"/>
        </w:rPr>
        <w:t xml:space="preserve"> </w:t>
      </w:r>
      <w:r w:rsidR="00397E82" w:rsidRPr="00D82F6F">
        <w:rPr>
          <w:rFonts w:ascii="Times New Roman" w:hAnsi="Times New Roman" w:cs="Times New Roman"/>
          <w:sz w:val="24"/>
          <w:szCs w:val="24"/>
        </w:rPr>
        <w:t>for all</w:t>
      </w:r>
      <w:r w:rsidR="00237A5E" w:rsidRPr="00D82F6F">
        <w:rPr>
          <w:rFonts w:ascii="Times New Roman" w:hAnsi="Times New Roman" w:cs="Times New Roman"/>
          <w:sz w:val="24"/>
          <w:szCs w:val="24"/>
        </w:rPr>
        <w:t xml:space="preserve"> studied materials</w:t>
      </w:r>
      <w:r w:rsidR="00C7074B" w:rsidRPr="00D82F6F">
        <w:rPr>
          <w:rFonts w:ascii="Times New Roman" w:hAnsi="Times New Roman" w:cs="Times New Roman"/>
          <w:sz w:val="24"/>
          <w:szCs w:val="24"/>
        </w:rPr>
        <w:t xml:space="preserve"> are </w:t>
      </w:r>
      <w:r w:rsidR="008D7CA5" w:rsidRPr="00D82F6F">
        <w:rPr>
          <w:rFonts w:ascii="Times New Roman" w:hAnsi="Times New Roman" w:cs="Times New Roman"/>
          <w:sz w:val="24"/>
          <w:szCs w:val="24"/>
        </w:rPr>
        <w:t xml:space="preserve">summarised </w:t>
      </w:r>
      <w:r w:rsidR="00C7074B" w:rsidRPr="00D82F6F">
        <w:rPr>
          <w:rFonts w:ascii="Times New Roman" w:hAnsi="Times New Roman" w:cs="Times New Roman"/>
          <w:sz w:val="24"/>
          <w:szCs w:val="24"/>
        </w:rPr>
        <w:t>in Table 1</w:t>
      </w:r>
      <w:r w:rsidR="00B57966" w:rsidRPr="00D82F6F">
        <w:rPr>
          <w:rFonts w:ascii="Times New Roman" w:hAnsi="Times New Roman" w:cs="Times New Roman"/>
          <w:sz w:val="24"/>
          <w:szCs w:val="24"/>
        </w:rPr>
        <w:t xml:space="preserve">. </w:t>
      </w:r>
      <w:r w:rsidR="00C7074B" w:rsidRPr="00D82F6F">
        <w:rPr>
          <w:rFonts w:ascii="Times New Roman" w:hAnsi="Times New Roman" w:cs="Times New Roman"/>
          <w:sz w:val="24"/>
          <w:szCs w:val="24"/>
        </w:rPr>
        <w:t xml:space="preserve">The </w:t>
      </w:r>
      <w:proofErr w:type="spellStart"/>
      <w:r w:rsidR="00C7074B" w:rsidRPr="00D82F6F">
        <w:rPr>
          <w:rFonts w:ascii="Times New Roman" w:hAnsi="Times New Roman" w:cs="Times New Roman"/>
          <w:sz w:val="24"/>
          <w:szCs w:val="24"/>
        </w:rPr>
        <w:t>T</w:t>
      </w:r>
      <w:r w:rsidR="00C7074B" w:rsidRPr="00D82F6F">
        <w:rPr>
          <w:rFonts w:ascii="Times New Roman" w:hAnsi="Times New Roman" w:cs="Times New Roman"/>
          <w:sz w:val="24"/>
          <w:szCs w:val="24"/>
          <w:vertAlign w:val="subscript"/>
        </w:rPr>
        <w:t>max</w:t>
      </w:r>
      <w:proofErr w:type="spellEnd"/>
      <w:r w:rsidR="00C7074B" w:rsidRPr="00D82F6F">
        <w:rPr>
          <w:rFonts w:ascii="Times New Roman" w:hAnsi="Times New Roman" w:cs="Times New Roman"/>
          <w:sz w:val="24"/>
          <w:szCs w:val="24"/>
        </w:rPr>
        <w:t xml:space="preserve"> corresponds to the temperature with the maximum curing rate d</w:t>
      </w:r>
      <w:r w:rsidR="00C7074B" w:rsidRPr="00D82F6F">
        <w:rPr>
          <w:rFonts w:ascii="Times New Roman" w:hAnsi="Times New Roman" w:cs="Times New Roman"/>
          <w:sz w:val="24"/>
          <w:szCs w:val="24"/>
          <w:lang w:val="el-GR"/>
        </w:rPr>
        <w:t>α</w:t>
      </w:r>
      <w:r w:rsidR="00C7074B" w:rsidRPr="00D82F6F">
        <w:rPr>
          <w:rFonts w:ascii="Times New Roman" w:hAnsi="Times New Roman" w:cs="Times New Roman"/>
          <w:sz w:val="24"/>
          <w:szCs w:val="24"/>
        </w:rPr>
        <w:t>/dt (</w:t>
      </w:r>
      <w:proofErr w:type="gramStart"/>
      <w:r w:rsidR="00C7074B" w:rsidRPr="00D82F6F">
        <w:rPr>
          <w:rFonts w:ascii="Times New Roman" w:hAnsi="Times New Roman" w:cs="Times New Roman"/>
          <w:sz w:val="24"/>
          <w:szCs w:val="24"/>
        </w:rPr>
        <w:t>min</w:t>
      </w:r>
      <w:r w:rsidR="00C7074B" w:rsidRPr="00D82F6F">
        <w:rPr>
          <w:rFonts w:ascii="Times New Roman" w:hAnsi="Times New Roman" w:cs="Times New Roman"/>
          <w:sz w:val="24"/>
          <w:szCs w:val="24"/>
          <w:vertAlign w:val="superscript"/>
        </w:rPr>
        <w:t>-1</w:t>
      </w:r>
      <w:proofErr w:type="gramEnd"/>
      <w:r w:rsidR="00C7074B" w:rsidRPr="00D82F6F">
        <w:rPr>
          <w:rFonts w:ascii="Times New Roman" w:hAnsi="Times New Roman" w:cs="Times New Roman"/>
          <w:sz w:val="24"/>
          <w:szCs w:val="24"/>
        </w:rPr>
        <w:t xml:space="preserve">) where </w:t>
      </w:r>
      <w:r w:rsidR="00C7074B" w:rsidRPr="00D82F6F">
        <w:rPr>
          <w:rFonts w:ascii="Times New Roman" w:hAnsi="Times New Roman" w:cs="Times New Roman"/>
          <w:sz w:val="24"/>
          <w:szCs w:val="24"/>
          <w:lang w:val="el-GR"/>
        </w:rPr>
        <w:t>α</w:t>
      </w:r>
      <w:r w:rsidR="00C7074B" w:rsidRPr="00D82F6F">
        <w:rPr>
          <w:rFonts w:ascii="Times New Roman" w:hAnsi="Times New Roman" w:cs="Times New Roman"/>
          <w:sz w:val="24"/>
          <w:szCs w:val="24"/>
        </w:rPr>
        <w:t xml:space="preserve"> is the degree of conversion.  It</w:t>
      </w:r>
      <w:r w:rsidR="00B57966" w:rsidRPr="00D82F6F">
        <w:rPr>
          <w:rFonts w:ascii="Times New Roman" w:hAnsi="Times New Roman" w:cs="Times New Roman"/>
          <w:sz w:val="24"/>
          <w:szCs w:val="24"/>
        </w:rPr>
        <w:t xml:space="preserve"> can be seen</w:t>
      </w:r>
      <w:r w:rsidR="009F7CEA" w:rsidRPr="00D82F6F">
        <w:rPr>
          <w:rFonts w:ascii="Times New Roman" w:hAnsi="Times New Roman" w:cs="Times New Roman"/>
          <w:sz w:val="24"/>
          <w:szCs w:val="24"/>
        </w:rPr>
        <w:t xml:space="preserve"> </w:t>
      </w:r>
      <w:r w:rsidR="005A7BAC" w:rsidRPr="00D82F6F">
        <w:rPr>
          <w:rFonts w:ascii="Times New Roman" w:hAnsi="Times New Roman" w:cs="Times New Roman"/>
          <w:sz w:val="24"/>
          <w:szCs w:val="24"/>
        </w:rPr>
        <w:t xml:space="preserve">in Figure </w:t>
      </w:r>
      <w:r w:rsidR="00397E82" w:rsidRPr="00D82F6F">
        <w:rPr>
          <w:rFonts w:ascii="Times New Roman" w:hAnsi="Times New Roman" w:cs="Times New Roman"/>
          <w:sz w:val="24"/>
          <w:szCs w:val="24"/>
        </w:rPr>
        <w:t>2 that</w:t>
      </w:r>
      <w:r w:rsidR="00BF015D" w:rsidRPr="00D82F6F">
        <w:rPr>
          <w:rFonts w:ascii="Times New Roman" w:hAnsi="Times New Roman" w:cs="Times New Roman"/>
          <w:sz w:val="24"/>
          <w:szCs w:val="24"/>
        </w:rPr>
        <w:t xml:space="preserve"> both </w:t>
      </w:r>
      <w:r w:rsidR="00B57966" w:rsidRPr="00D82F6F">
        <w:rPr>
          <w:rFonts w:ascii="Times New Roman" w:hAnsi="Times New Roman" w:cs="Times New Roman"/>
          <w:sz w:val="24"/>
          <w:szCs w:val="24"/>
        </w:rPr>
        <w:t>resin</w:t>
      </w:r>
      <w:r w:rsidR="00BF015D" w:rsidRPr="00D82F6F">
        <w:rPr>
          <w:rFonts w:ascii="Times New Roman" w:hAnsi="Times New Roman" w:cs="Times New Roman"/>
          <w:sz w:val="24"/>
          <w:szCs w:val="24"/>
        </w:rPr>
        <w:t>s</w:t>
      </w:r>
      <w:r w:rsidR="00B57966" w:rsidRPr="00D82F6F">
        <w:rPr>
          <w:rFonts w:ascii="Times New Roman" w:hAnsi="Times New Roman" w:cs="Times New Roman"/>
          <w:sz w:val="24"/>
          <w:szCs w:val="24"/>
        </w:rPr>
        <w:t xml:space="preserve"> </w:t>
      </w:r>
      <w:r w:rsidR="00397E82" w:rsidRPr="00D82F6F">
        <w:rPr>
          <w:rFonts w:ascii="Times New Roman" w:hAnsi="Times New Roman" w:cs="Times New Roman"/>
          <w:sz w:val="24"/>
          <w:szCs w:val="24"/>
        </w:rPr>
        <w:t>exhibit</w:t>
      </w:r>
      <w:r w:rsidR="00B57966" w:rsidRPr="00D82F6F">
        <w:rPr>
          <w:rFonts w:ascii="Times New Roman" w:hAnsi="Times New Roman" w:cs="Times New Roman"/>
          <w:sz w:val="24"/>
          <w:szCs w:val="24"/>
        </w:rPr>
        <w:t xml:space="preserve"> </w:t>
      </w:r>
      <w:r w:rsidR="008C62E5" w:rsidRPr="00D82F6F">
        <w:rPr>
          <w:rFonts w:ascii="Times New Roman" w:hAnsi="Times New Roman" w:cs="Times New Roman"/>
          <w:sz w:val="24"/>
          <w:szCs w:val="24"/>
        </w:rPr>
        <w:t>two</w:t>
      </w:r>
      <w:r w:rsidR="00B57966" w:rsidRPr="00D82F6F">
        <w:rPr>
          <w:rFonts w:ascii="Times New Roman" w:hAnsi="Times New Roman" w:cs="Times New Roman"/>
          <w:sz w:val="24"/>
          <w:szCs w:val="24"/>
        </w:rPr>
        <w:t xml:space="preserve"> distinctive exothermic </w:t>
      </w:r>
      <w:r w:rsidR="00BF015D" w:rsidRPr="00D82F6F">
        <w:rPr>
          <w:rFonts w:ascii="Times New Roman" w:hAnsi="Times New Roman" w:cs="Times New Roman"/>
          <w:sz w:val="24"/>
          <w:szCs w:val="24"/>
        </w:rPr>
        <w:t xml:space="preserve">curing </w:t>
      </w:r>
      <w:r w:rsidR="00B57966" w:rsidRPr="00D82F6F">
        <w:rPr>
          <w:rFonts w:ascii="Times New Roman" w:hAnsi="Times New Roman" w:cs="Times New Roman"/>
          <w:sz w:val="24"/>
          <w:szCs w:val="24"/>
        </w:rPr>
        <w:t>peaks</w:t>
      </w:r>
      <w:r w:rsidR="009F7CEA" w:rsidRPr="00D82F6F">
        <w:rPr>
          <w:rFonts w:ascii="Times New Roman" w:hAnsi="Times New Roman" w:cs="Times New Roman"/>
          <w:sz w:val="24"/>
          <w:szCs w:val="24"/>
        </w:rPr>
        <w:t xml:space="preserve">. </w:t>
      </w:r>
      <w:r w:rsidR="00664B10" w:rsidRPr="00D82F6F">
        <w:rPr>
          <w:rFonts w:ascii="Times New Roman" w:hAnsi="Times New Roman" w:cs="Times New Roman"/>
          <w:sz w:val="24"/>
          <w:szCs w:val="24"/>
        </w:rPr>
        <w:t>It is therefore expected that the curing reaction</w:t>
      </w:r>
      <w:r w:rsidR="00BF015D" w:rsidRPr="00D82F6F">
        <w:rPr>
          <w:rFonts w:ascii="Times New Roman" w:hAnsi="Times New Roman" w:cs="Times New Roman"/>
          <w:sz w:val="24"/>
          <w:szCs w:val="24"/>
        </w:rPr>
        <w:t xml:space="preserve"> </w:t>
      </w:r>
      <w:r w:rsidR="00C31A62" w:rsidRPr="00D82F6F">
        <w:rPr>
          <w:rFonts w:ascii="Times New Roman" w:hAnsi="Times New Roman" w:cs="Times New Roman"/>
          <w:sz w:val="24"/>
          <w:szCs w:val="24"/>
        </w:rPr>
        <w:t>of BOZ-EP</w:t>
      </w:r>
      <w:r w:rsidR="00664B10" w:rsidRPr="00D82F6F">
        <w:rPr>
          <w:rFonts w:ascii="Times New Roman" w:hAnsi="Times New Roman" w:cs="Times New Roman"/>
          <w:sz w:val="24"/>
          <w:szCs w:val="24"/>
        </w:rPr>
        <w:t xml:space="preserve"> consists of a minimum of </w:t>
      </w:r>
      <w:r w:rsidR="00AF053F" w:rsidRPr="00D82F6F">
        <w:rPr>
          <w:rFonts w:ascii="Times New Roman" w:hAnsi="Times New Roman" w:cs="Times New Roman"/>
          <w:sz w:val="24"/>
          <w:szCs w:val="24"/>
        </w:rPr>
        <w:t>two curing</w:t>
      </w:r>
      <w:r w:rsidR="00C31A62" w:rsidRPr="00D82F6F">
        <w:rPr>
          <w:rFonts w:ascii="Times New Roman" w:hAnsi="Times New Roman" w:cs="Times New Roman"/>
          <w:sz w:val="24"/>
          <w:szCs w:val="24"/>
        </w:rPr>
        <w:t xml:space="preserve"> </w:t>
      </w:r>
      <w:r w:rsidR="00664B10" w:rsidRPr="00D82F6F">
        <w:rPr>
          <w:rFonts w:ascii="Times New Roman" w:hAnsi="Times New Roman" w:cs="Times New Roman"/>
          <w:sz w:val="24"/>
          <w:szCs w:val="24"/>
        </w:rPr>
        <w:t>stages.</w:t>
      </w:r>
      <w:r w:rsidR="00507C10" w:rsidRPr="00D82F6F">
        <w:rPr>
          <w:rFonts w:ascii="Times New Roman" w:hAnsi="Times New Roman" w:cs="Times New Roman"/>
          <w:sz w:val="24"/>
          <w:szCs w:val="24"/>
        </w:rPr>
        <w:t xml:space="preserve"> The neat BOZ shows</w:t>
      </w:r>
      <w:r w:rsidR="00764307" w:rsidRPr="00D82F6F">
        <w:rPr>
          <w:rFonts w:ascii="Times New Roman" w:hAnsi="Times New Roman" w:cs="Times New Roman"/>
          <w:sz w:val="24"/>
          <w:szCs w:val="24"/>
        </w:rPr>
        <w:t xml:space="preserve"> an endothermic peak at 40</w:t>
      </w:r>
      <w:r w:rsidR="00764307" w:rsidRPr="00D82F6F">
        <w:rPr>
          <w:rFonts w:ascii="Calibri" w:hAnsi="Calibri" w:cs="Calibri"/>
          <w:sz w:val="24"/>
          <w:szCs w:val="24"/>
        </w:rPr>
        <w:t>ᵒ</w:t>
      </w:r>
      <w:r w:rsidR="00764307" w:rsidRPr="00D82F6F">
        <w:rPr>
          <w:rFonts w:ascii="Times New Roman" w:hAnsi="Times New Roman" w:cs="Times New Roman"/>
          <w:sz w:val="24"/>
          <w:szCs w:val="24"/>
        </w:rPr>
        <w:t xml:space="preserve">C which is the melting of the resin </w:t>
      </w:r>
      <w:proofErr w:type="gramStart"/>
      <w:r w:rsidR="00764307" w:rsidRPr="00D82F6F">
        <w:rPr>
          <w:rFonts w:ascii="Times New Roman" w:hAnsi="Times New Roman" w:cs="Times New Roman"/>
          <w:sz w:val="24"/>
          <w:szCs w:val="24"/>
        </w:rPr>
        <w:t xml:space="preserve">and </w:t>
      </w:r>
      <w:r w:rsidR="00507C10" w:rsidRPr="00D82F6F">
        <w:rPr>
          <w:rFonts w:ascii="Times New Roman" w:hAnsi="Times New Roman" w:cs="Times New Roman"/>
          <w:sz w:val="24"/>
          <w:szCs w:val="24"/>
        </w:rPr>
        <w:t xml:space="preserve"> one</w:t>
      </w:r>
      <w:proofErr w:type="gramEnd"/>
      <w:r w:rsidR="00507C10" w:rsidRPr="00D82F6F">
        <w:rPr>
          <w:rFonts w:ascii="Times New Roman" w:hAnsi="Times New Roman" w:cs="Times New Roman"/>
          <w:sz w:val="24"/>
          <w:szCs w:val="24"/>
        </w:rPr>
        <w:t xml:space="preserve"> exothermic symmetrical curing peak</w:t>
      </w:r>
      <w:r w:rsidR="00146EA1" w:rsidRPr="00D82F6F">
        <w:rPr>
          <w:rFonts w:ascii="Times New Roman" w:hAnsi="Times New Roman" w:cs="Times New Roman"/>
          <w:sz w:val="24"/>
          <w:szCs w:val="24"/>
        </w:rPr>
        <w:t xml:space="preserve"> starting at</w:t>
      </w:r>
      <w:r w:rsidR="00726844" w:rsidRPr="00D82F6F">
        <w:rPr>
          <w:rFonts w:ascii="Times New Roman" w:hAnsi="Times New Roman" w:cs="Times New Roman"/>
          <w:sz w:val="24"/>
          <w:szCs w:val="24"/>
        </w:rPr>
        <w:t xml:space="preserve"> 125</w:t>
      </w:r>
      <w:r w:rsidR="00146EA1" w:rsidRPr="00D82F6F">
        <w:rPr>
          <w:rFonts w:ascii="Times New Roman" w:hAnsi="Times New Roman" w:cs="Times New Roman"/>
          <w:sz w:val="24"/>
          <w:szCs w:val="24"/>
        </w:rPr>
        <w:t>℃ up to</w:t>
      </w:r>
      <w:r w:rsidR="00726844" w:rsidRPr="00D82F6F">
        <w:rPr>
          <w:rFonts w:ascii="Times New Roman" w:hAnsi="Times New Roman" w:cs="Times New Roman"/>
          <w:sz w:val="24"/>
          <w:szCs w:val="24"/>
        </w:rPr>
        <w:t xml:space="preserve"> 281</w:t>
      </w:r>
      <w:r w:rsidR="00146EA1" w:rsidRPr="00D82F6F">
        <w:rPr>
          <w:rFonts w:ascii="Times New Roman" w:hAnsi="Times New Roman" w:cs="Times New Roman"/>
          <w:sz w:val="24"/>
          <w:szCs w:val="24"/>
        </w:rPr>
        <w:t>℃</w:t>
      </w:r>
      <w:r w:rsidR="0032155D" w:rsidRPr="00D82F6F">
        <w:rPr>
          <w:rFonts w:ascii="Times New Roman" w:hAnsi="Times New Roman" w:cs="Times New Roman"/>
          <w:sz w:val="24"/>
          <w:szCs w:val="24"/>
        </w:rPr>
        <w:t xml:space="preserve"> (labelled as peak 1 in </w:t>
      </w:r>
      <w:r w:rsidR="00A261CA" w:rsidRPr="00D82F6F">
        <w:rPr>
          <w:rFonts w:ascii="Times New Roman" w:hAnsi="Times New Roman" w:cs="Times New Roman"/>
          <w:sz w:val="24"/>
          <w:szCs w:val="24"/>
        </w:rPr>
        <w:t>F</w:t>
      </w:r>
      <w:r w:rsidR="0032155D" w:rsidRPr="00D82F6F">
        <w:rPr>
          <w:rFonts w:ascii="Times New Roman" w:hAnsi="Times New Roman" w:cs="Times New Roman"/>
          <w:sz w:val="24"/>
          <w:szCs w:val="24"/>
        </w:rPr>
        <w:t>igure 2)</w:t>
      </w:r>
      <w:r w:rsidR="00146EA1" w:rsidRPr="00D82F6F">
        <w:rPr>
          <w:rFonts w:ascii="Times New Roman" w:hAnsi="Times New Roman" w:cs="Times New Roman"/>
          <w:sz w:val="24"/>
          <w:szCs w:val="24"/>
        </w:rPr>
        <w:t>,</w:t>
      </w:r>
      <w:r w:rsidR="00507C10" w:rsidRPr="00D82F6F">
        <w:rPr>
          <w:rFonts w:ascii="Times New Roman" w:hAnsi="Times New Roman" w:cs="Times New Roman"/>
          <w:sz w:val="24"/>
          <w:szCs w:val="24"/>
        </w:rPr>
        <w:t xml:space="preserve"> revealing that the curing </w:t>
      </w:r>
      <w:r w:rsidR="00E844EA" w:rsidRPr="00D82F6F">
        <w:rPr>
          <w:rFonts w:ascii="Times New Roman" w:hAnsi="Times New Roman" w:cs="Times New Roman"/>
          <w:sz w:val="24"/>
          <w:szCs w:val="24"/>
        </w:rPr>
        <w:t>process follows</w:t>
      </w:r>
      <w:r w:rsidR="00507C10" w:rsidRPr="00D82F6F">
        <w:rPr>
          <w:rFonts w:ascii="Times New Roman" w:hAnsi="Times New Roman" w:cs="Times New Roman"/>
          <w:sz w:val="24"/>
          <w:szCs w:val="24"/>
        </w:rPr>
        <w:t xml:space="preserve"> a single kinetics </w:t>
      </w:r>
      <w:r w:rsidR="00146EA1" w:rsidRPr="00D82F6F">
        <w:rPr>
          <w:rFonts w:ascii="Times New Roman" w:hAnsi="Times New Roman" w:cs="Times New Roman"/>
          <w:sz w:val="24"/>
          <w:szCs w:val="24"/>
        </w:rPr>
        <w:t>mechanism attributed</w:t>
      </w:r>
      <w:r w:rsidR="00C50237" w:rsidRPr="00D82F6F">
        <w:rPr>
          <w:rFonts w:ascii="Times New Roman" w:hAnsi="Times New Roman" w:cs="Times New Roman"/>
          <w:sz w:val="24"/>
          <w:szCs w:val="24"/>
        </w:rPr>
        <w:t xml:space="preserve"> to the polymerisation of B</w:t>
      </w:r>
      <w:r w:rsidR="00FF1457" w:rsidRPr="00D82F6F">
        <w:rPr>
          <w:rFonts w:ascii="Times New Roman" w:hAnsi="Times New Roman" w:cs="Times New Roman"/>
          <w:sz w:val="24"/>
          <w:szCs w:val="24"/>
        </w:rPr>
        <w:t>OZ</w:t>
      </w:r>
      <w:r w:rsidR="00C50237" w:rsidRPr="00D82F6F">
        <w:rPr>
          <w:rFonts w:ascii="Times New Roman" w:hAnsi="Times New Roman" w:cs="Times New Roman"/>
          <w:sz w:val="24"/>
          <w:szCs w:val="24"/>
        </w:rPr>
        <w:t xml:space="preserve"> via the heterocyclic ring opening. </w:t>
      </w:r>
      <w:r w:rsidR="00EE5A10" w:rsidRPr="00D82F6F">
        <w:rPr>
          <w:rFonts w:ascii="Times New Roman" w:hAnsi="Times New Roman" w:cs="Times New Roman"/>
          <w:sz w:val="24"/>
          <w:szCs w:val="24"/>
        </w:rPr>
        <w:t>The neat EP shows an exothermic peak starting at 293℃ and ending at 351℃</w:t>
      </w:r>
      <w:r w:rsidR="0032155D" w:rsidRPr="00D82F6F">
        <w:rPr>
          <w:rFonts w:ascii="Times New Roman" w:hAnsi="Times New Roman" w:cs="Times New Roman"/>
          <w:sz w:val="24"/>
          <w:szCs w:val="24"/>
        </w:rPr>
        <w:t xml:space="preserve"> (labelled as peak 2)</w:t>
      </w:r>
      <w:r w:rsidR="00B17BEC" w:rsidRPr="00D82F6F">
        <w:rPr>
          <w:rFonts w:ascii="Times New Roman" w:hAnsi="Times New Roman" w:cs="Times New Roman"/>
          <w:sz w:val="24"/>
          <w:szCs w:val="24"/>
        </w:rPr>
        <w:t>,</w:t>
      </w:r>
      <w:r w:rsidR="00EE5A10" w:rsidRPr="00D82F6F">
        <w:rPr>
          <w:rFonts w:ascii="Times New Roman" w:hAnsi="Times New Roman" w:cs="Times New Roman"/>
          <w:sz w:val="24"/>
          <w:szCs w:val="24"/>
        </w:rPr>
        <w:t xml:space="preserve"> which is due to homo-polymerisation of the </w:t>
      </w:r>
      <w:r w:rsidR="008C5FC4" w:rsidRPr="00D82F6F">
        <w:rPr>
          <w:rFonts w:ascii="Times New Roman" w:hAnsi="Times New Roman" w:cs="Times New Roman"/>
          <w:sz w:val="24"/>
          <w:szCs w:val="24"/>
        </w:rPr>
        <w:t xml:space="preserve"> EP</w:t>
      </w:r>
      <w:r w:rsidR="00EE5A10" w:rsidRPr="00D82F6F">
        <w:rPr>
          <w:rFonts w:ascii="Times New Roman" w:hAnsi="Times New Roman" w:cs="Times New Roman"/>
          <w:sz w:val="24"/>
          <w:szCs w:val="24"/>
        </w:rPr>
        <w:t xml:space="preserve"> forming an ether link as similarly reported</w:t>
      </w:r>
      <w:r w:rsidR="008C5FC4" w:rsidRPr="00D82F6F">
        <w:rPr>
          <w:rFonts w:ascii="Times New Roman" w:hAnsi="Times New Roman" w:cs="Times New Roman"/>
          <w:sz w:val="24"/>
          <w:szCs w:val="24"/>
        </w:rPr>
        <w:t xml:space="preserve"> in Ref </w:t>
      </w:r>
      <w:r w:rsidR="00783684"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{"citationID":"7O1IAQAg","properties":{"formattedCitation":"(41)","plainCitation":"(41)","noteIndex":0},"citationItems":[{"id":136,"uris":["http://zotero.org/users/local/ksqem317/items/SHKLVJRB"],"itemData":{"id":136,"type":"article-journal","abstract":"The reaction of epoxy novolac resin cured with benzoxazine resin (BA-a) was investigated under nonisothermal DSC at different heating rates. The kinetic parameters and the kinetic models of the curing processes of the benzoxazine-epoxy novolac mixtures were examined utilizing isoconversional methods, Flynn-Wall-Ozawa and Friedman methods. The benzoxazine-epoxy novolac mixture exhibits two dominant curing processes. The reaction 1 at lower temperature is attributed to the reaction among the benzoxazine monomers, while the reaction 2 corresponds to the formation of an etheriﬁcation between hydroxyl group of polybenzoxazine and epoxide group or homopolymerization reaction of epoxide group at high temperature. The average activation energies of the reaction 1 and reaction 2 were determined to be 81 kJ molÀ1 and 118 kJ molÀ1, respectively. The autocatalytic kinetic model was found to be the best description of the investigated curing reactions. In addition, the predicted curves from our kinetic models ﬁt well with the non-isothermal DSC thermogram.","container-title":"Polymer Degradation and Stability","DOI":"10.1016/j.polymdegradstab.2010.03.029","ISSN":"01413910","issue":"6","journalAbbreviation":"Polymer Degradation and Stability","language":"en","page":"918-924","source":"DOI.org (Crossref)","title":"Curing kinetics of Benzoxazine–epoxy copolymer investigated by non-isothermal differential scanning calorimetry","volume":"95","author":[{"family":"Jubsilp","given":"Chanchira"},{"family":"Punson","given":"Kanokwan"},{"family":"Takeichi","given":"Tsutomu"},{"family":"Rimdusit","given":"Sarawut"}],"issued":{"date-parts":[["2010",6]]}}}],"schema":"https://github.com/citation-style-language/schema/raw/master/csl-citation.json"} </w:instrText>
      </w:r>
      <w:r w:rsidR="00783684"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(41)</w:t>
      </w:r>
      <w:r w:rsidR="00783684" w:rsidRPr="00D82F6F">
        <w:rPr>
          <w:rFonts w:ascii="Times New Roman" w:hAnsi="Times New Roman" w:cs="Times New Roman"/>
          <w:sz w:val="24"/>
          <w:szCs w:val="24"/>
        </w:rPr>
        <w:fldChar w:fldCharType="end"/>
      </w:r>
      <w:r w:rsidR="00EE5A10" w:rsidRPr="00D82F6F">
        <w:rPr>
          <w:rFonts w:ascii="Times New Roman" w:hAnsi="Times New Roman" w:cs="Times New Roman"/>
          <w:sz w:val="24"/>
          <w:szCs w:val="24"/>
        </w:rPr>
        <w:t>.</w:t>
      </w:r>
      <w:r w:rsidR="002A4A7A" w:rsidRPr="00D82F6F">
        <w:rPr>
          <w:rFonts w:ascii="Times New Roman" w:hAnsi="Times New Roman" w:cs="Times New Roman"/>
          <w:sz w:val="24"/>
          <w:szCs w:val="24"/>
        </w:rPr>
        <w:t xml:space="preserve"> The </w:t>
      </w:r>
      <w:r w:rsidR="00B15575" w:rsidRPr="00D82F6F">
        <w:rPr>
          <w:rFonts w:ascii="Times New Roman" w:hAnsi="Times New Roman" w:cs="Times New Roman"/>
          <w:sz w:val="24"/>
          <w:szCs w:val="24"/>
        </w:rPr>
        <w:t>copolymerisation</w:t>
      </w:r>
      <w:r w:rsidR="002A4A7A" w:rsidRPr="00D82F6F">
        <w:rPr>
          <w:rFonts w:ascii="Times New Roman" w:hAnsi="Times New Roman" w:cs="Times New Roman"/>
          <w:sz w:val="24"/>
          <w:szCs w:val="24"/>
        </w:rPr>
        <w:t xml:space="preserve"> of BOZ with EP shows </w:t>
      </w:r>
      <w:r w:rsidR="009F724A" w:rsidRPr="00D82F6F">
        <w:rPr>
          <w:rFonts w:ascii="Times New Roman" w:hAnsi="Times New Roman" w:cs="Times New Roman"/>
          <w:sz w:val="24"/>
          <w:szCs w:val="24"/>
        </w:rPr>
        <w:t>a</w:t>
      </w:r>
      <w:r w:rsidR="002A4A7A" w:rsidRPr="00D82F6F">
        <w:rPr>
          <w:rFonts w:ascii="Times New Roman" w:hAnsi="Times New Roman" w:cs="Times New Roman"/>
          <w:sz w:val="24"/>
          <w:szCs w:val="24"/>
        </w:rPr>
        <w:t xml:space="preserve"> </w:t>
      </w:r>
      <w:r w:rsidR="009F724A" w:rsidRPr="00D82F6F">
        <w:rPr>
          <w:rFonts w:ascii="Times New Roman" w:hAnsi="Times New Roman" w:cs="Times New Roman"/>
          <w:sz w:val="24"/>
          <w:szCs w:val="24"/>
        </w:rPr>
        <w:t>non-symmetrical</w:t>
      </w:r>
      <w:r w:rsidR="002A4A7A" w:rsidRPr="00D82F6F">
        <w:rPr>
          <w:rFonts w:ascii="Times New Roman" w:hAnsi="Times New Roman" w:cs="Times New Roman"/>
          <w:sz w:val="24"/>
          <w:szCs w:val="24"/>
        </w:rPr>
        <w:t xml:space="preserve"> exothermic peak </w:t>
      </w:r>
      <w:r w:rsidR="0032155D" w:rsidRPr="00D82F6F">
        <w:rPr>
          <w:rFonts w:ascii="Times New Roman" w:hAnsi="Times New Roman" w:cs="Times New Roman"/>
          <w:sz w:val="24"/>
          <w:szCs w:val="24"/>
        </w:rPr>
        <w:t xml:space="preserve">(labelled as peak 3) </w:t>
      </w:r>
      <w:r w:rsidR="002A4A7A" w:rsidRPr="00D82F6F">
        <w:rPr>
          <w:rFonts w:ascii="Times New Roman" w:hAnsi="Times New Roman" w:cs="Times New Roman"/>
          <w:sz w:val="24"/>
          <w:szCs w:val="24"/>
        </w:rPr>
        <w:t>starting at 128℃ up to 256℃ which can be deconvoluted into two Lorentzian peaks.</w:t>
      </w:r>
      <w:r w:rsidR="00E83D4C" w:rsidRPr="00D82F6F">
        <w:rPr>
          <w:rFonts w:ascii="Times New Roman" w:hAnsi="Times New Roman" w:cs="Times New Roman"/>
          <w:sz w:val="24"/>
          <w:szCs w:val="24"/>
        </w:rPr>
        <w:t xml:space="preserve"> The first peak is</w:t>
      </w:r>
      <w:r w:rsidR="00991AEC" w:rsidRPr="00D82F6F">
        <w:rPr>
          <w:rFonts w:ascii="Times New Roman" w:hAnsi="Times New Roman" w:cs="Times New Roman"/>
          <w:sz w:val="24"/>
          <w:szCs w:val="24"/>
        </w:rPr>
        <w:t xml:space="preserve"> due the </w:t>
      </w:r>
      <w:proofErr w:type="spellStart"/>
      <w:r w:rsidR="00991AEC" w:rsidRPr="00D82F6F">
        <w:rPr>
          <w:rFonts w:ascii="Times New Roman" w:hAnsi="Times New Roman" w:cs="Times New Roman"/>
          <w:sz w:val="24"/>
          <w:szCs w:val="24"/>
        </w:rPr>
        <w:t>homopolymerisation</w:t>
      </w:r>
      <w:proofErr w:type="spellEnd"/>
      <w:r w:rsidR="00991AEC" w:rsidRPr="00D82F6F">
        <w:rPr>
          <w:rFonts w:ascii="Times New Roman" w:hAnsi="Times New Roman" w:cs="Times New Roman"/>
          <w:sz w:val="24"/>
          <w:szCs w:val="24"/>
        </w:rPr>
        <w:t xml:space="preserve"> of BOZ</w:t>
      </w:r>
      <w:r w:rsidR="00D035BC" w:rsidRPr="00D82F6F">
        <w:rPr>
          <w:rFonts w:ascii="Times New Roman" w:hAnsi="Times New Roman" w:cs="Times New Roman"/>
          <w:sz w:val="24"/>
          <w:szCs w:val="24"/>
        </w:rPr>
        <w:t>;</w:t>
      </w:r>
      <w:r w:rsidR="00991AEC" w:rsidRPr="00D82F6F">
        <w:rPr>
          <w:rFonts w:ascii="Times New Roman" w:hAnsi="Times New Roman" w:cs="Times New Roman"/>
          <w:sz w:val="24"/>
          <w:szCs w:val="24"/>
        </w:rPr>
        <w:t xml:space="preserve"> </w:t>
      </w:r>
      <w:r w:rsidR="00D035BC" w:rsidRPr="00D82F6F">
        <w:rPr>
          <w:rFonts w:ascii="Times New Roman" w:hAnsi="Times New Roman" w:cs="Times New Roman"/>
          <w:sz w:val="24"/>
          <w:szCs w:val="24"/>
        </w:rPr>
        <w:t xml:space="preserve">the phenolic hydroxyl groups generated by thermal </w:t>
      </w:r>
      <w:r w:rsidR="00A34F85" w:rsidRPr="00D82F6F">
        <w:rPr>
          <w:rFonts w:ascii="Times New Roman" w:hAnsi="Times New Roman" w:cs="Times New Roman"/>
          <w:sz w:val="24"/>
          <w:szCs w:val="24"/>
        </w:rPr>
        <w:t xml:space="preserve"> curing </w:t>
      </w:r>
      <w:r w:rsidR="00D035BC" w:rsidRPr="00D82F6F">
        <w:rPr>
          <w:rFonts w:ascii="Times New Roman" w:hAnsi="Times New Roman" w:cs="Times New Roman"/>
          <w:sz w:val="24"/>
          <w:szCs w:val="24"/>
        </w:rPr>
        <w:t xml:space="preserve">of the </w:t>
      </w:r>
      <w:r w:rsidR="00A34F85" w:rsidRPr="00D82F6F">
        <w:rPr>
          <w:rFonts w:ascii="Times New Roman" w:hAnsi="Times New Roman" w:cs="Times New Roman"/>
          <w:sz w:val="24"/>
          <w:szCs w:val="24"/>
        </w:rPr>
        <w:t xml:space="preserve"> BOZ </w:t>
      </w:r>
      <w:r w:rsidR="00D035BC" w:rsidRPr="00D82F6F">
        <w:rPr>
          <w:rFonts w:ascii="Times New Roman" w:hAnsi="Times New Roman" w:cs="Times New Roman"/>
          <w:sz w:val="24"/>
          <w:szCs w:val="24"/>
        </w:rPr>
        <w:t>resin were reported</w:t>
      </w:r>
      <w:r w:rsidR="00043B0B" w:rsidRPr="00D82F6F">
        <w:rPr>
          <w:rFonts w:ascii="Times New Roman" w:hAnsi="Times New Roman" w:cs="Times New Roman"/>
          <w:sz w:val="24"/>
          <w:szCs w:val="24"/>
        </w:rPr>
        <w:t xml:space="preserve"> </w:t>
      </w:r>
      <w:r w:rsidR="00043B0B"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{"citationID":"LLgwCl36","properties":{"formattedCitation":"(41)","plainCitation":"(41)","noteIndex":0},"citationItems":[{"id":136,"uris":["http://zotero.org/users/local/ksqem317/items/SHKLVJRB"],"itemData":{"id":136,"type":"article-journal","abstract":"The reaction of epoxy novolac resin cured with benzoxazine resin (BA-a) was investigated under nonisothermal DSC at different heating rates. The kinetic parameters and the kinetic models of the curing processes of the benzoxazine-epoxy novolac mixtures were examined utilizing isoconversional methods, Flynn-Wall-Ozawa and Friedman methods. The benzoxazine-epoxy novolac mixture exhibits two dominant curing processes. The reaction 1 at lower temperature is attributed to the reaction among the benzoxazine monomers, while the reaction 2 corresponds to the formation of an etheriﬁcation between hydroxyl group of polybenzoxazine and epoxide group or homopolymerization reaction of epoxide group at high temperature. The average activation energies of the reaction 1 and reaction 2 were determined to be 81 kJ molÀ1 and 118 kJ molÀ1, respectively. The autocatalytic kinetic model was found to be the best description of the investigated curing reactions. In addition, the predicted curves from our kinetic models ﬁt well with the non-isothermal DSC thermogram.","container-title":"Polymer Degradation and Stability","DOI":"10.1016/j.polymdegradstab.2010.03.029","ISSN":"01413910","issue":"6","journalAbbreviation":"Polymer Degradation and Stability","language":"en","page":"918-924","source":"DOI.org (Crossref)","title":"Curing kinetics of Benzoxazine–epoxy copolymer investigated by non-isothermal differential scanning calorimetry","volume":"95","author":[{"family":"Jubsilp","given":"Chanchira"},{"family":"Punson","given":"Kanokwan"},{"family":"Takeichi","given":"Tsutomu"},{"family":"Rimdusit","given":"Sarawut"}],"issued":{"date-parts":[["2010",6]]}}}],"schema":"https://github.com/citation-style-language/schema/raw/master/csl-citation.json"} </w:instrText>
      </w:r>
      <w:r w:rsidR="00043B0B"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(41)</w:t>
      </w:r>
      <w:r w:rsidR="00043B0B" w:rsidRPr="00D82F6F">
        <w:rPr>
          <w:rFonts w:ascii="Times New Roman" w:hAnsi="Times New Roman" w:cs="Times New Roman"/>
          <w:sz w:val="24"/>
          <w:szCs w:val="24"/>
        </w:rPr>
        <w:fldChar w:fldCharType="end"/>
      </w:r>
      <w:r w:rsidR="00FE0672" w:rsidRPr="00D82F6F">
        <w:rPr>
          <w:rFonts w:ascii="Times New Roman" w:hAnsi="Times New Roman" w:cs="Times New Roman"/>
          <w:sz w:val="24"/>
          <w:szCs w:val="24"/>
        </w:rPr>
        <w:t xml:space="preserve"> </w:t>
      </w:r>
      <w:r w:rsidR="00D035BC" w:rsidRPr="00D82F6F">
        <w:rPr>
          <w:rFonts w:ascii="Times New Roman" w:hAnsi="Times New Roman" w:cs="Times New Roman"/>
          <w:sz w:val="24"/>
          <w:szCs w:val="24"/>
        </w:rPr>
        <w:t xml:space="preserve">to function as a hardener for </w:t>
      </w:r>
      <w:r w:rsidR="00A34F85" w:rsidRPr="00D82F6F">
        <w:rPr>
          <w:rFonts w:ascii="Times New Roman" w:hAnsi="Times New Roman" w:cs="Times New Roman"/>
          <w:sz w:val="24"/>
          <w:szCs w:val="24"/>
        </w:rPr>
        <w:t xml:space="preserve"> EP </w:t>
      </w:r>
      <w:r w:rsidR="00D035BC" w:rsidRPr="00D82F6F">
        <w:rPr>
          <w:rFonts w:ascii="Times New Roman" w:hAnsi="Times New Roman" w:cs="Times New Roman"/>
          <w:sz w:val="24"/>
          <w:szCs w:val="24"/>
        </w:rPr>
        <w:t xml:space="preserve">polymerization. Therefore, </w:t>
      </w:r>
      <w:r w:rsidR="004203CF" w:rsidRPr="00D82F6F">
        <w:rPr>
          <w:rFonts w:ascii="Times New Roman" w:hAnsi="Times New Roman" w:cs="Times New Roman"/>
          <w:sz w:val="24"/>
          <w:szCs w:val="24"/>
        </w:rPr>
        <w:t xml:space="preserve">for </w:t>
      </w:r>
      <w:r w:rsidR="00D035BC" w:rsidRPr="00D82F6F">
        <w:rPr>
          <w:rFonts w:ascii="Times New Roman" w:hAnsi="Times New Roman" w:cs="Times New Roman"/>
          <w:sz w:val="24"/>
          <w:szCs w:val="24"/>
        </w:rPr>
        <w:t xml:space="preserve">the second exothermic peak </w:t>
      </w:r>
      <w:r w:rsidR="00FC4E41" w:rsidRPr="00D82F6F">
        <w:rPr>
          <w:rFonts w:ascii="Times New Roman" w:hAnsi="Times New Roman" w:cs="Times New Roman"/>
          <w:sz w:val="24"/>
          <w:szCs w:val="24"/>
        </w:rPr>
        <w:t>it</w:t>
      </w:r>
      <w:r w:rsidR="00D035BC" w:rsidRPr="00D82F6F">
        <w:rPr>
          <w:rFonts w:ascii="Times New Roman" w:hAnsi="Times New Roman" w:cs="Times New Roman"/>
          <w:sz w:val="24"/>
          <w:szCs w:val="24"/>
        </w:rPr>
        <w:t xml:space="preserve"> was speculated </w:t>
      </w:r>
      <w:r w:rsidR="00FC4E41" w:rsidRPr="00D82F6F">
        <w:rPr>
          <w:rFonts w:ascii="Times New Roman" w:hAnsi="Times New Roman" w:cs="Times New Roman"/>
          <w:sz w:val="24"/>
          <w:szCs w:val="24"/>
        </w:rPr>
        <w:t>to be</w:t>
      </w:r>
      <w:r w:rsidR="00D035BC" w:rsidRPr="00D82F6F">
        <w:rPr>
          <w:rFonts w:ascii="Times New Roman" w:hAnsi="Times New Roman" w:cs="Times New Roman"/>
          <w:sz w:val="24"/>
          <w:szCs w:val="24"/>
        </w:rPr>
        <w:t xml:space="preserve"> the possible reaction corresponded to the side reaction</w:t>
      </w:r>
      <w:r w:rsidR="001E02F3" w:rsidRPr="00D82F6F">
        <w:rPr>
          <w:rFonts w:ascii="Times New Roman" w:hAnsi="Times New Roman" w:cs="Times New Roman"/>
          <w:sz w:val="24"/>
          <w:szCs w:val="24"/>
        </w:rPr>
        <w:t>,</w:t>
      </w:r>
      <w:r w:rsidR="00D035BC" w:rsidRPr="00D82F6F">
        <w:rPr>
          <w:rFonts w:ascii="Times New Roman" w:hAnsi="Times New Roman" w:cs="Times New Roman"/>
          <w:sz w:val="24"/>
          <w:szCs w:val="24"/>
        </w:rPr>
        <w:t xml:space="preserve"> such as etherification reaction between a hydroxyl group of polymerized </w:t>
      </w:r>
      <w:r w:rsidR="00A34F85" w:rsidRPr="00D82F6F">
        <w:rPr>
          <w:rFonts w:ascii="Times New Roman" w:hAnsi="Times New Roman" w:cs="Times New Roman"/>
          <w:sz w:val="24"/>
          <w:szCs w:val="24"/>
        </w:rPr>
        <w:t xml:space="preserve"> BOZ </w:t>
      </w:r>
      <w:r w:rsidR="00D035BC" w:rsidRPr="00D82F6F">
        <w:rPr>
          <w:rFonts w:ascii="Times New Roman" w:hAnsi="Times New Roman" w:cs="Times New Roman"/>
          <w:sz w:val="24"/>
          <w:szCs w:val="24"/>
        </w:rPr>
        <w:t>resin and an epoxide to form</w:t>
      </w:r>
      <w:r w:rsidR="001E02F3" w:rsidRPr="00D82F6F">
        <w:rPr>
          <w:rFonts w:ascii="Times New Roman" w:hAnsi="Times New Roman" w:cs="Times New Roman"/>
          <w:sz w:val="24"/>
          <w:szCs w:val="24"/>
        </w:rPr>
        <w:t xml:space="preserve"> an</w:t>
      </w:r>
      <w:r w:rsidR="00D035BC" w:rsidRPr="00D82F6F">
        <w:rPr>
          <w:rFonts w:ascii="Times New Roman" w:hAnsi="Times New Roman" w:cs="Times New Roman"/>
          <w:sz w:val="24"/>
          <w:szCs w:val="24"/>
        </w:rPr>
        <w:t xml:space="preserve"> ether</w:t>
      </w:r>
      <w:r w:rsidR="001E02F3" w:rsidRPr="00D82F6F">
        <w:rPr>
          <w:rFonts w:ascii="Times New Roman" w:hAnsi="Times New Roman" w:cs="Times New Roman"/>
          <w:sz w:val="24"/>
          <w:szCs w:val="24"/>
        </w:rPr>
        <w:t xml:space="preserve"> bond </w:t>
      </w:r>
      <w:r w:rsidR="00D035BC" w:rsidRPr="00D82F6F">
        <w:rPr>
          <w:rFonts w:ascii="Times New Roman" w:hAnsi="Times New Roman" w:cs="Times New Roman"/>
          <w:sz w:val="24"/>
          <w:szCs w:val="24"/>
        </w:rPr>
        <w:t xml:space="preserve">and a new </w:t>
      </w:r>
      <w:r w:rsidR="001E02F3" w:rsidRPr="00D82F6F">
        <w:rPr>
          <w:rFonts w:ascii="Times New Roman" w:hAnsi="Times New Roman" w:cs="Times New Roman"/>
          <w:sz w:val="24"/>
          <w:szCs w:val="24"/>
        </w:rPr>
        <w:t xml:space="preserve">formed </w:t>
      </w:r>
      <w:r w:rsidR="00D035BC" w:rsidRPr="00D82F6F">
        <w:rPr>
          <w:rFonts w:ascii="Times New Roman" w:hAnsi="Times New Roman" w:cs="Times New Roman"/>
          <w:sz w:val="24"/>
          <w:szCs w:val="24"/>
        </w:rPr>
        <w:t>hydroxyl group</w:t>
      </w:r>
      <w:r w:rsidR="004E384C" w:rsidRPr="00D82F6F">
        <w:rPr>
          <w:rFonts w:ascii="Times New Roman" w:hAnsi="Times New Roman" w:cs="Times New Roman"/>
          <w:sz w:val="24"/>
          <w:szCs w:val="24"/>
        </w:rPr>
        <w:t xml:space="preserve"> </w:t>
      </w:r>
      <w:r w:rsidR="004E384C"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{"citationID":"NCctS1Ah","properties":{"formattedCitation":"(41)","plainCitation":"(41)","noteIndex":0},"citationItems":[{"id":136,"uris":["http://zotero.org/users/local/ksqem317/items/SHKLVJRB"],"itemData":{"id":136,"type":"article-journal","abstract":"The reaction of epoxy novolac resin cured with benzoxazine resin (BA-a) was investigated under nonisothermal DSC at different heating rates. The kinetic parameters and the kinetic models of the curing processes of the benzoxazine-epoxy novolac mixtures were examined utilizing isoconversional methods, Flynn-Wall-Ozawa and Friedman methods. The benzoxazine-epoxy novolac mixture exhibits two dominant curing processes. The reaction 1 at lower temperature is attributed to the reaction among the benzoxazine monomers, while the reaction 2 corresponds to the formation of an etheriﬁcation between hydroxyl group of polybenzoxazine and epoxide group or homopolymerization reaction of epoxide group at high temperature. The average activation energies of the reaction 1 and reaction 2 were determined to be 81 kJ molÀ1 and 118 kJ molÀ1, respectively. The autocatalytic kinetic model was found to be the best description of the investigated curing reactions. In addition, the predicted curves from our kinetic models ﬁt well with the non-isothermal DSC thermogram.","container-title":"Polymer Degradation and Stability","DOI":"10.1016/j.polymdegradstab.2010.03.029","ISSN":"01413910","issue":"6","journalAbbreviation":"Polymer Degradation and Stability","language":"en","page":"918-924","source":"DOI.org (Crossref)","title":"Curing kinetics of Benzoxazine–epoxy copolymer investigated by non-isothermal differential scanning calorimetry","volume":"95","author":[{"family":"Jubsilp","given":"Chanchira"},{"family":"Punson","given":"Kanokwan"},{"family":"Takeichi","given":"Tsutomu"},{"family":"Rimdusit","given":"Sarawut"}],"issued":{"date-parts":[["2010",6]]}}}],"schema":"https://github.com/citation-style-language/schema/raw/master/csl-citation.json"} </w:instrText>
      </w:r>
      <w:r w:rsidR="004E384C"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(41)</w:t>
      </w:r>
      <w:r w:rsidR="004E384C" w:rsidRPr="00D82F6F">
        <w:rPr>
          <w:rFonts w:ascii="Times New Roman" w:hAnsi="Times New Roman" w:cs="Times New Roman"/>
          <w:sz w:val="24"/>
          <w:szCs w:val="24"/>
        </w:rPr>
        <w:fldChar w:fldCharType="end"/>
      </w:r>
      <w:r w:rsidR="00B17C86" w:rsidRPr="00D82F6F">
        <w:rPr>
          <w:rFonts w:ascii="Times New Roman" w:hAnsi="Times New Roman" w:cs="Times New Roman"/>
          <w:sz w:val="24"/>
          <w:szCs w:val="24"/>
        </w:rPr>
        <w:t>. A</w:t>
      </w:r>
      <w:r w:rsidR="0032155D" w:rsidRPr="00D82F6F">
        <w:rPr>
          <w:rFonts w:ascii="Times New Roman" w:hAnsi="Times New Roman" w:cs="Times New Roman"/>
          <w:sz w:val="24"/>
          <w:szCs w:val="24"/>
        </w:rPr>
        <w:t>n additional</w:t>
      </w:r>
      <w:r w:rsidR="00B17C86" w:rsidRPr="00D82F6F">
        <w:rPr>
          <w:rFonts w:ascii="Times New Roman" w:hAnsi="Times New Roman" w:cs="Times New Roman"/>
          <w:sz w:val="24"/>
          <w:szCs w:val="24"/>
        </w:rPr>
        <w:t xml:space="preserve"> peak </w:t>
      </w:r>
      <w:r w:rsidR="0032155D" w:rsidRPr="00D82F6F">
        <w:rPr>
          <w:rFonts w:ascii="Times New Roman" w:hAnsi="Times New Roman" w:cs="Times New Roman"/>
          <w:sz w:val="24"/>
          <w:szCs w:val="24"/>
        </w:rPr>
        <w:t xml:space="preserve">is </w:t>
      </w:r>
      <w:r w:rsidR="00B17C86" w:rsidRPr="00D82F6F">
        <w:rPr>
          <w:rFonts w:ascii="Times New Roman" w:hAnsi="Times New Roman" w:cs="Times New Roman"/>
          <w:sz w:val="24"/>
          <w:szCs w:val="24"/>
        </w:rPr>
        <w:t>observed in the BOZ</w:t>
      </w:r>
      <w:r w:rsidR="001F43DA" w:rsidRPr="00D82F6F">
        <w:rPr>
          <w:rFonts w:ascii="Times New Roman" w:hAnsi="Times New Roman" w:cs="Times New Roman"/>
          <w:sz w:val="24"/>
          <w:szCs w:val="24"/>
        </w:rPr>
        <w:t>-</w:t>
      </w:r>
      <w:r w:rsidR="00B17C86" w:rsidRPr="00D82F6F">
        <w:rPr>
          <w:rFonts w:ascii="Times New Roman" w:hAnsi="Times New Roman" w:cs="Times New Roman"/>
          <w:sz w:val="24"/>
          <w:szCs w:val="24"/>
        </w:rPr>
        <w:t xml:space="preserve">EP at </w:t>
      </w:r>
      <w:r w:rsidR="00C21C49" w:rsidRPr="00D82F6F">
        <w:rPr>
          <w:rFonts w:ascii="Times New Roman" w:hAnsi="Times New Roman" w:cs="Times New Roman"/>
          <w:sz w:val="24"/>
          <w:szCs w:val="24"/>
        </w:rPr>
        <w:t>244</w:t>
      </w:r>
      <w:r w:rsidR="00B17C86" w:rsidRPr="00D82F6F">
        <w:rPr>
          <w:rFonts w:ascii="Times New Roman" w:hAnsi="Times New Roman" w:cs="Times New Roman"/>
          <w:sz w:val="24"/>
          <w:szCs w:val="24"/>
        </w:rPr>
        <w:t>℃</w:t>
      </w:r>
      <w:r w:rsidR="0032155D" w:rsidRPr="00D82F6F">
        <w:rPr>
          <w:rFonts w:ascii="Times New Roman" w:hAnsi="Times New Roman" w:cs="Times New Roman"/>
          <w:sz w:val="24"/>
          <w:szCs w:val="24"/>
        </w:rPr>
        <w:t xml:space="preserve"> (labelled as peak 4)</w:t>
      </w:r>
      <w:r w:rsidR="001E02F3" w:rsidRPr="00D82F6F">
        <w:rPr>
          <w:rFonts w:ascii="Times New Roman" w:hAnsi="Times New Roman" w:cs="Times New Roman"/>
          <w:sz w:val="24"/>
          <w:szCs w:val="24"/>
        </w:rPr>
        <w:t xml:space="preserve">, </w:t>
      </w:r>
      <w:r w:rsidR="00AF053F" w:rsidRPr="00D82F6F">
        <w:rPr>
          <w:rFonts w:ascii="Times New Roman" w:hAnsi="Times New Roman" w:cs="Times New Roman"/>
          <w:sz w:val="24"/>
          <w:szCs w:val="24"/>
        </w:rPr>
        <w:t>which is</w:t>
      </w:r>
      <w:r w:rsidR="00B17C86" w:rsidRPr="00D82F6F">
        <w:rPr>
          <w:rFonts w:ascii="Times New Roman" w:hAnsi="Times New Roman" w:cs="Times New Roman"/>
          <w:sz w:val="24"/>
          <w:szCs w:val="24"/>
        </w:rPr>
        <w:t xml:space="preserve"> </w:t>
      </w:r>
      <w:r w:rsidR="00C21C49" w:rsidRPr="00D82F6F">
        <w:rPr>
          <w:rFonts w:ascii="Times New Roman" w:hAnsi="Times New Roman" w:cs="Times New Roman"/>
          <w:sz w:val="24"/>
          <w:szCs w:val="24"/>
        </w:rPr>
        <w:t xml:space="preserve">most </w:t>
      </w:r>
      <w:r w:rsidR="00B17C86" w:rsidRPr="00D82F6F">
        <w:rPr>
          <w:rFonts w:ascii="Times New Roman" w:hAnsi="Times New Roman" w:cs="Times New Roman"/>
          <w:sz w:val="24"/>
          <w:szCs w:val="24"/>
        </w:rPr>
        <w:t xml:space="preserve">probably due to the </w:t>
      </w:r>
      <w:proofErr w:type="spellStart"/>
      <w:r w:rsidR="00B15575" w:rsidRPr="00D82F6F">
        <w:rPr>
          <w:rFonts w:ascii="Times New Roman" w:hAnsi="Times New Roman" w:cs="Times New Roman"/>
          <w:sz w:val="24"/>
          <w:szCs w:val="24"/>
        </w:rPr>
        <w:t>homopolymerisation</w:t>
      </w:r>
      <w:proofErr w:type="spellEnd"/>
      <w:r w:rsidR="00B17C86" w:rsidRPr="00D82F6F">
        <w:rPr>
          <w:rFonts w:ascii="Times New Roman" w:hAnsi="Times New Roman" w:cs="Times New Roman"/>
          <w:sz w:val="24"/>
          <w:szCs w:val="24"/>
        </w:rPr>
        <w:t xml:space="preserve"> of EP occurr</w:t>
      </w:r>
      <w:r w:rsidR="00FC4E41" w:rsidRPr="00D82F6F">
        <w:rPr>
          <w:rFonts w:ascii="Times New Roman" w:hAnsi="Times New Roman" w:cs="Times New Roman"/>
          <w:sz w:val="24"/>
          <w:szCs w:val="24"/>
        </w:rPr>
        <w:t>ing</w:t>
      </w:r>
      <w:r w:rsidR="00B17C86" w:rsidRPr="00D82F6F">
        <w:rPr>
          <w:rFonts w:ascii="Times New Roman" w:hAnsi="Times New Roman" w:cs="Times New Roman"/>
          <w:sz w:val="24"/>
          <w:szCs w:val="24"/>
        </w:rPr>
        <w:t xml:space="preserve"> at lower temperature in the reaction mixture</w:t>
      </w:r>
      <w:r w:rsidR="00376761" w:rsidRPr="00D82F6F">
        <w:rPr>
          <w:rFonts w:ascii="Times New Roman" w:hAnsi="Times New Roman" w:cs="Times New Roman"/>
          <w:sz w:val="24"/>
          <w:szCs w:val="24"/>
        </w:rPr>
        <w:t xml:space="preserve"> BOZ-EP than in EP alone</w:t>
      </w:r>
      <w:r w:rsidR="00B17C86" w:rsidRPr="00D82F6F">
        <w:rPr>
          <w:rFonts w:ascii="Times New Roman" w:hAnsi="Times New Roman" w:cs="Times New Roman"/>
          <w:sz w:val="24"/>
          <w:szCs w:val="24"/>
        </w:rPr>
        <w:t>.</w:t>
      </w:r>
    </w:p>
    <w:p w14:paraId="3A043A1C" w14:textId="5DC3B495" w:rsidR="00C4751B" w:rsidRPr="00D82F6F" w:rsidRDefault="00F255C1" w:rsidP="009B55FE">
      <w:pPr>
        <w:spacing w:line="480" w:lineRule="auto"/>
        <w:jc w:val="both"/>
        <w:rPr>
          <w:rFonts w:ascii="Times New Roman" w:hAnsi="Times New Roman" w:cs="Times New Roman"/>
          <w:sz w:val="24"/>
          <w:szCs w:val="24"/>
        </w:rPr>
      </w:pPr>
      <w:r w:rsidRPr="00D82F6F">
        <w:rPr>
          <w:rFonts w:ascii="Times New Roman" w:hAnsi="Times New Roman" w:cs="Times New Roman"/>
          <w:noProof/>
        </w:rPr>
        <w:lastRenderedPageBreak/>
        <w:t xml:space="preserve"> </w:t>
      </w:r>
      <w:bookmarkStart w:id="12" w:name="_Ref94356156"/>
      <w:bookmarkStart w:id="13" w:name="_Ref94197202"/>
      <w:r w:rsidR="00137AC0" w:rsidRPr="00D82F6F">
        <w:rPr>
          <w:rFonts w:ascii="Times New Roman" w:hAnsi="Times New Roman" w:cs="Times New Roman"/>
          <w:b/>
          <w:bCs/>
          <w:noProof/>
          <w:sz w:val="24"/>
          <w:szCs w:val="24"/>
        </w:rPr>
        <w:drawing>
          <wp:inline distT="0" distB="0" distL="0" distR="0" wp14:anchorId="103A34BD" wp14:editId="243CB34D">
            <wp:extent cx="5731510" cy="42906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a:extLst>
                        <a:ext uri="{28A0092B-C50C-407E-A947-70E740481C1C}">
                          <a14:useLocalDpi xmlns:a14="http://schemas.microsoft.com/office/drawing/2010/main" val="0"/>
                        </a:ext>
                      </a:extLst>
                    </a:blip>
                    <a:stretch>
                      <a:fillRect/>
                    </a:stretch>
                  </pic:blipFill>
                  <pic:spPr>
                    <a:xfrm>
                      <a:off x="0" y="0"/>
                      <a:ext cx="5731510" cy="4290695"/>
                    </a:xfrm>
                    <a:prstGeom prst="rect">
                      <a:avLst/>
                    </a:prstGeom>
                  </pic:spPr>
                </pic:pic>
              </a:graphicData>
            </a:graphic>
          </wp:inline>
        </w:drawing>
      </w:r>
      <w:r w:rsidR="00A637EA" w:rsidRPr="00D82F6F">
        <w:rPr>
          <w:rFonts w:ascii="Times New Roman" w:hAnsi="Times New Roman" w:cs="Times New Roman"/>
          <w:b/>
          <w:bCs/>
          <w:sz w:val="24"/>
          <w:szCs w:val="24"/>
        </w:rPr>
        <w:t xml:space="preserve">Figure </w:t>
      </w:r>
      <w:r w:rsidR="00211331" w:rsidRPr="00D82F6F">
        <w:rPr>
          <w:rFonts w:ascii="Times New Roman" w:hAnsi="Times New Roman" w:cs="Times New Roman"/>
          <w:b/>
          <w:bCs/>
          <w:sz w:val="24"/>
          <w:szCs w:val="24"/>
        </w:rPr>
        <w:fldChar w:fldCharType="begin"/>
      </w:r>
      <w:r w:rsidR="00211331" w:rsidRPr="00D82F6F">
        <w:rPr>
          <w:rFonts w:ascii="Times New Roman" w:hAnsi="Times New Roman" w:cs="Times New Roman"/>
          <w:b/>
          <w:bCs/>
          <w:sz w:val="24"/>
          <w:szCs w:val="24"/>
        </w:rPr>
        <w:instrText xml:space="preserve"> SEQ Figure \* ARABIC </w:instrText>
      </w:r>
      <w:r w:rsidR="00211331" w:rsidRPr="00D82F6F">
        <w:rPr>
          <w:rFonts w:ascii="Times New Roman" w:hAnsi="Times New Roman" w:cs="Times New Roman"/>
          <w:b/>
          <w:bCs/>
          <w:sz w:val="24"/>
          <w:szCs w:val="24"/>
        </w:rPr>
        <w:fldChar w:fldCharType="separate"/>
      </w:r>
      <w:r w:rsidR="00211331" w:rsidRPr="00D82F6F">
        <w:rPr>
          <w:rFonts w:ascii="Times New Roman" w:hAnsi="Times New Roman" w:cs="Times New Roman"/>
          <w:b/>
          <w:bCs/>
          <w:noProof/>
          <w:sz w:val="24"/>
          <w:szCs w:val="24"/>
        </w:rPr>
        <w:t>2</w:t>
      </w:r>
      <w:r w:rsidR="00211331" w:rsidRPr="00D82F6F">
        <w:rPr>
          <w:rFonts w:ascii="Times New Roman" w:hAnsi="Times New Roman" w:cs="Times New Roman"/>
          <w:b/>
          <w:bCs/>
          <w:sz w:val="24"/>
          <w:szCs w:val="24"/>
        </w:rPr>
        <w:fldChar w:fldCharType="end"/>
      </w:r>
      <w:bookmarkEnd w:id="12"/>
      <w:r w:rsidR="00A637EA" w:rsidRPr="00D82F6F">
        <w:rPr>
          <w:rFonts w:ascii="Times New Roman" w:hAnsi="Times New Roman" w:cs="Times New Roman"/>
          <w:b/>
          <w:bCs/>
          <w:sz w:val="24"/>
          <w:szCs w:val="24"/>
        </w:rPr>
        <w:t>.</w:t>
      </w:r>
      <w:bookmarkEnd w:id="13"/>
      <w:r w:rsidR="00A637EA" w:rsidRPr="00D82F6F">
        <w:rPr>
          <w:rFonts w:ascii="Times New Roman" w:hAnsi="Times New Roman" w:cs="Times New Roman"/>
          <w:sz w:val="24"/>
          <w:szCs w:val="24"/>
        </w:rPr>
        <w:t xml:space="preserve"> Non-isothermal DSC of the individual </w:t>
      </w:r>
      <w:r w:rsidR="00B53AD2" w:rsidRPr="00D82F6F">
        <w:rPr>
          <w:rFonts w:ascii="Times New Roman" w:hAnsi="Times New Roman" w:cs="Times New Roman"/>
          <w:sz w:val="24"/>
          <w:szCs w:val="24"/>
        </w:rPr>
        <w:t xml:space="preserve">PBOZ </w:t>
      </w:r>
      <w:r w:rsidR="00A637EA" w:rsidRPr="00D82F6F">
        <w:rPr>
          <w:rFonts w:ascii="Times New Roman" w:hAnsi="Times New Roman" w:cs="Times New Roman"/>
          <w:sz w:val="24"/>
          <w:szCs w:val="24"/>
        </w:rPr>
        <w:t>and E</w:t>
      </w:r>
      <w:r w:rsidR="00830AAE" w:rsidRPr="00D82F6F">
        <w:rPr>
          <w:rFonts w:ascii="Times New Roman" w:hAnsi="Times New Roman" w:cs="Times New Roman"/>
          <w:sz w:val="24"/>
          <w:szCs w:val="24"/>
        </w:rPr>
        <w:t>P</w:t>
      </w:r>
      <w:r w:rsidR="00A637EA" w:rsidRPr="00D82F6F">
        <w:rPr>
          <w:rFonts w:ascii="Times New Roman" w:hAnsi="Times New Roman" w:cs="Times New Roman"/>
          <w:sz w:val="24"/>
          <w:szCs w:val="24"/>
        </w:rPr>
        <w:t xml:space="preserve"> systems</w:t>
      </w:r>
      <w:r w:rsidR="00676E68" w:rsidRPr="00D82F6F">
        <w:rPr>
          <w:rFonts w:ascii="Times New Roman" w:hAnsi="Times New Roman" w:cs="Times New Roman"/>
          <w:sz w:val="24"/>
          <w:szCs w:val="24"/>
        </w:rPr>
        <w:t>,</w:t>
      </w:r>
      <w:r w:rsidR="00A637EA" w:rsidRPr="00D82F6F">
        <w:rPr>
          <w:rFonts w:ascii="Times New Roman" w:hAnsi="Times New Roman" w:cs="Times New Roman"/>
          <w:sz w:val="24"/>
          <w:szCs w:val="24"/>
        </w:rPr>
        <w:t xml:space="preserve"> </w:t>
      </w:r>
      <w:r w:rsidR="00B53AD2" w:rsidRPr="00D82F6F">
        <w:rPr>
          <w:rFonts w:ascii="Times New Roman" w:hAnsi="Times New Roman" w:cs="Times New Roman"/>
          <w:sz w:val="24"/>
          <w:szCs w:val="24"/>
        </w:rPr>
        <w:t>PBOZ</w:t>
      </w:r>
      <w:r w:rsidR="00A637EA" w:rsidRPr="00D82F6F">
        <w:rPr>
          <w:rFonts w:ascii="Times New Roman" w:hAnsi="Times New Roman" w:cs="Times New Roman"/>
          <w:sz w:val="24"/>
          <w:szCs w:val="24"/>
        </w:rPr>
        <w:t>-</w:t>
      </w:r>
      <w:r w:rsidR="00830AAE" w:rsidRPr="00D82F6F">
        <w:rPr>
          <w:rFonts w:ascii="Times New Roman" w:hAnsi="Times New Roman" w:cs="Times New Roman"/>
          <w:sz w:val="24"/>
          <w:szCs w:val="24"/>
        </w:rPr>
        <w:t xml:space="preserve">EP </w:t>
      </w:r>
      <w:r w:rsidR="00C479C6" w:rsidRPr="00D82F6F">
        <w:rPr>
          <w:rFonts w:ascii="Times New Roman" w:hAnsi="Times New Roman" w:cs="Times New Roman"/>
          <w:sz w:val="24"/>
          <w:szCs w:val="24"/>
        </w:rPr>
        <w:t xml:space="preserve">copolymer </w:t>
      </w:r>
      <w:r w:rsidR="00A637EA" w:rsidRPr="00D82F6F">
        <w:rPr>
          <w:rFonts w:ascii="Times New Roman" w:hAnsi="Times New Roman" w:cs="Times New Roman"/>
          <w:sz w:val="24"/>
          <w:szCs w:val="24"/>
        </w:rPr>
        <w:t>at a heating rate of 2</w:t>
      </w:r>
      <w:r w:rsidR="006B1570" w:rsidRPr="00D82F6F">
        <w:rPr>
          <w:rFonts w:ascii="Times New Roman" w:hAnsi="Times New Roman" w:cs="Times New Roman"/>
          <w:sz w:val="24"/>
          <w:szCs w:val="24"/>
        </w:rPr>
        <w:t>℃</w:t>
      </w:r>
      <w:r w:rsidR="00A637EA" w:rsidRPr="00D82F6F">
        <w:rPr>
          <w:rFonts w:ascii="Times New Roman" w:hAnsi="Times New Roman" w:cs="Times New Roman"/>
          <w:sz w:val="24"/>
          <w:szCs w:val="24"/>
        </w:rPr>
        <w:t>/min</w:t>
      </w:r>
      <w:r w:rsidR="000161C5" w:rsidRPr="00D82F6F">
        <w:rPr>
          <w:rFonts w:ascii="Times New Roman" w:hAnsi="Times New Roman" w:cs="Times New Roman"/>
          <w:sz w:val="24"/>
          <w:szCs w:val="24"/>
        </w:rPr>
        <w:t xml:space="preserve">, under N₂ flow, </w:t>
      </w:r>
      <w:r w:rsidR="00A637EA" w:rsidRPr="00D82F6F">
        <w:rPr>
          <w:rFonts w:ascii="Times New Roman" w:hAnsi="Times New Roman" w:cs="Times New Roman"/>
          <w:sz w:val="24"/>
          <w:szCs w:val="24"/>
        </w:rPr>
        <w:t>showing exothermic peaks of the curing reaction</w:t>
      </w:r>
      <w:r w:rsidR="006B1570" w:rsidRPr="00D82F6F">
        <w:rPr>
          <w:rFonts w:ascii="Times New Roman" w:hAnsi="Times New Roman" w:cs="Times New Roman"/>
          <w:sz w:val="24"/>
          <w:szCs w:val="24"/>
        </w:rPr>
        <w:t>s</w:t>
      </w:r>
      <w:r w:rsidR="00A637EA" w:rsidRPr="00D82F6F">
        <w:rPr>
          <w:rFonts w:ascii="Times New Roman" w:hAnsi="Times New Roman" w:cs="Times New Roman"/>
          <w:sz w:val="24"/>
          <w:szCs w:val="24"/>
        </w:rPr>
        <w:t>.</w:t>
      </w:r>
    </w:p>
    <w:p w14:paraId="70E9CCA8" w14:textId="22027E5A" w:rsidR="00F255C1" w:rsidRPr="00D82F6F" w:rsidRDefault="00F255C1" w:rsidP="009B55FE">
      <w:pPr>
        <w:spacing w:line="480" w:lineRule="auto"/>
        <w:jc w:val="both"/>
        <w:rPr>
          <w:rFonts w:ascii="Times New Roman" w:hAnsi="Times New Roman" w:cs="Times New Roman"/>
        </w:rPr>
      </w:pPr>
    </w:p>
    <w:p w14:paraId="54B603F5" w14:textId="7B2B0FC4" w:rsidR="00C90B72" w:rsidRPr="00D82F6F" w:rsidRDefault="00C90B72" w:rsidP="009B55FE">
      <w:pPr>
        <w:spacing w:line="480" w:lineRule="auto"/>
        <w:jc w:val="both"/>
        <w:rPr>
          <w:rFonts w:ascii="Times New Roman" w:hAnsi="Times New Roman" w:cs="Times New Roman"/>
        </w:rPr>
      </w:pPr>
    </w:p>
    <w:p w14:paraId="3E08C884" w14:textId="72014299" w:rsidR="00C90B72" w:rsidRPr="00D82F6F" w:rsidRDefault="00C90B72" w:rsidP="009B55FE">
      <w:pPr>
        <w:spacing w:line="480" w:lineRule="auto"/>
        <w:jc w:val="both"/>
        <w:rPr>
          <w:rFonts w:ascii="Times New Roman" w:hAnsi="Times New Roman" w:cs="Times New Roman"/>
        </w:rPr>
      </w:pPr>
    </w:p>
    <w:p w14:paraId="3564CED6" w14:textId="775FA6E7" w:rsidR="00C90B72" w:rsidRPr="00D82F6F" w:rsidRDefault="00C90B72" w:rsidP="009B55FE">
      <w:pPr>
        <w:spacing w:line="480" w:lineRule="auto"/>
        <w:jc w:val="both"/>
        <w:rPr>
          <w:rFonts w:ascii="Times New Roman" w:hAnsi="Times New Roman" w:cs="Times New Roman"/>
        </w:rPr>
      </w:pPr>
    </w:p>
    <w:p w14:paraId="2B92F0D8" w14:textId="3F2E4AF0" w:rsidR="00C90B72" w:rsidRPr="00D82F6F" w:rsidRDefault="00C90B72" w:rsidP="009B55FE">
      <w:pPr>
        <w:spacing w:line="480" w:lineRule="auto"/>
        <w:jc w:val="both"/>
        <w:rPr>
          <w:rFonts w:ascii="Times New Roman" w:hAnsi="Times New Roman" w:cs="Times New Roman"/>
        </w:rPr>
      </w:pPr>
    </w:p>
    <w:p w14:paraId="6DFDA310" w14:textId="3665A0C3" w:rsidR="00C90B72" w:rsidRPr="00D82F6F" w:rsidRDefault="00C90B72" w:rsidP="009B55FE">
      <w:pPr>
        <w:spacing w:line="480" w:lineRule="auto"/>
        <w:jc w:val="both"/>
        <w:rPr>
          <w:rFonts w:ascii="Times New Roman" w:hAnsi="Times New Roman" w:cs="Times New Roman"/>
        </w:rPr>
      </w:pPr>
    </w:p>
    <w:p w14:paraId="73D52DBB" w14:textId="77777777" w:rsidR="00C90B72" w:rsidRPr="00D82F6F" w:rsidRDefault="00C90B72" w:rsidP="009B55FE">
      <w:pPr>
        <w:spacing w:line="480" w:lineRule="auto"/>
        <w:jc w:val="both"/>
        <w:rPr>
          <w:rFonts w:ascii="Times New Roman" w:hAnsi="Times New Roman" w:cs="Times New Roman"/>
        </w:rPr>
      </w:pPr>
    </w:p>
    <w:p w14:paraId="11901771" w14:textId="13302B92" w:rsidR="001363C9" w:rsidRPr="00D82F6F" w:rsidRDefault="00352655" w:rsidP="009B55FE">
      <w:pPr>
        <w:spacing w:line="480" w:lineRule="auto"/>
        <w:jc w:val="both"/>
      </w:pPr>
      <w:r w:rsidRPr="00D82F6F">
        <w:rPr>
          <w:rFonts w:ascii="Times New Roman" w:hAnsi="Times New Roman" w:cs="Times New Roman"/>
          <w:b/>
          <w:bCs/>
          <w:sz w:val="24"/>
          <w:szCs w:val="24"/>
        </w:rPr>
        <w:lastRenderedPageBreak/>
        <w:t>Table 1.</w:t>
      </w:r>
      <w:r w:rsidRPr="00D82F6F">
        <w:rPr>
          <w:rFonts w:ascii="Times New Roman" w:hAnsi="Times New Roman" w:cs="Times New Roman"/>
          <w:sz w:val="24"/>
          <w:szCs w:val="24"/>
        </w:rPr>
        <w:t xml:space="preserve"> Characteristic temperatures of curing for the </w:t>
      </w:r>
      <w:r w:rsidR="00FA1B1E" w:rsidRPr="00D82F6F">
        <w:rPr>
          <w:rFonts w:ascii="Times New Roman" w:hAnsi="Times New Roman" w:cs="Times New Roman"/>
          <w:sz w:val="24"/>
          <w:szCs w:val="24"/>
        </w:rPr>
        <w:t>systems under study</w:t>
      </w:r>
      <w:r w:rsidRPr="00D82F6F">
        <w:rPr>
          <w:rFonts w:ascii="Times New Roman" w:hAnsi="Times New Roman" w:cs="Times New Roman"/>
          <w:sz w:val="24"/>
          <w:szCs w:val="24"/>
        </w:rPr>
        <w:t xml:space="preserve"> obtained under non-isothermal conditions at a heating rate of 2</w:t>
      </w:r>
      <w:r w:rsidR="006B1570" w:rsidRPr="00D82F6F">
        <w:rPr>
          <w:rFonts w:ascii="Times New Roman" w:hAnsi="Times New Roman" w:cs="Times New Roman"/>
          <w:sz w:val="24"/>
          <w:szCs w:val="24"/>
        </w:rPr>
        <w:t>℃</w:t>
      </w:r>
      <w:r w:rsidRPr="00D82F6F">
        <w:rPr>
          <w:rFonts w:ascii="Times New Roman" w:hAnsi="Times New Roman" w:cs="Times New Roman"/>
          <w:sz w:val="24"/>
          <w:szCs w:val="24"/>
        </w:rPr>
        <w:t>/</w:t>
      </w:r>
      <w:proofErr w:type="gramStart"/>
      <w:r w:rsidRPr="00D82F6F">
        <w:rPr>
          <w:rFonts w:ascii="Times New Roman" w:hAnsi="Times New Roman" w:cs="Times New Roman"/>
          <w:sz w:val="24"/>
          <w:szCs w:val="24"/>
        </w:rPr>
        <w:t>min</w:t>
      </w:r>
      <w:proofErr w:type="gram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851"/>
        <w:gridCol w:w="850"/>
        <w:gridCol w:w="1221"/>
        <w:gridCol w:w="850"/>
        <w:gridCol w:w="764"/>
      </w:tblGrid>
      <w:tr w:rsidR="00285187" w:rsidRPr="00D82F6F" w14:paraId="544AF6C7" w14:textId="77777777" w:rsidTr="00C90B72">
        <w:trPr>
          <w:jc w:val="center"/>
        </w:trPr>
        <w:tc>
          <w:tcPr>
            <w:tcW w:w="4395" w:type="dxa"/>
            <w:tcBorders>
              <w:top w:val="single" w:sz="4" w:space="0" w:color="auto"/>
              <w:bottom w:val="single" w:sz="4" w:space="0" w:color="auto"/>
            </w:tcBorders>
          </w:tcPr>
          <w:p w14:paraId="488381D8" w14:textId="7767FC81" w:rsidR="001363C9" w:rsidRPr="00D82F6F" w:rsidRDefault="001363C9" w:rsidP="00904E45">
            <w:pPr>
              <w:spacing w:line="360" w:lineRule="auto"/>
              <w:jc w:val="center"/>
              <w:rPr>
                <w:rFonts w:ascii="Times New Roman" w:hAnsi="Times New Roman" w:cs="Times New Roman"/>
                <w:b/>
              </w:rPr>
            </w:pPr>
          </w:p>
          <w:p w14:paraId="7DB58B2F" w14:textId="02B357B9" w:rsidR="00FA1B1E" w:rsidRPr="00D82F6F" w:rsidRDefault="00FA1B1E" w:rsidP="00904E45">
            <w:pPr>
              <w:spacing w:line="360" w:lineRule="auto"/>
              <w:rPr>
                <w:rFonts w:ascii="Times New Roman" w:hAnsi="Times New Roman" w:cs="Times New Roman"/>
                <w:b/>
              </w:rPr>
            </w:pPr>
            <w:r w:rsidRPr="00D82F6F">
              <w:rPr>
                <w:rFonts w:ascii="Times New Roman" w:hAnsi="Times New Roman" w:cs="Times New Roman"/>
                <w:b/>
              </w:rPr>
              <w:t>Sample</w:t>
            </w:r>
          </w:p>
        </w:tc>
        <w:tc>
          <w:tcPr>
            <w:tcW w:w="851" w:type="dxa"/>
            <w:tcBorders>
              <w:top w:val="single" w:sz="4" w:space="0" w:color="auto"/>
              <w:bottom w:val="single" w:sz="4" w:space="0" w:color="auto"/>
            </w:tcBorders>
          </w:tcPr>
          <w:p w14:paraId="38A98E40" w14:textId="3CAC7B9E" w:rsidR="001363C9" w:rsidRPr="00D82F6F" w:rsidRDefault="001363C9" w:rsidP="00904E45">
            <w:pPr>
              <w:spacing w:line="360" w:lineRule="auto"/>
              <w:jc w:val="center"/>
              <w:rPr>
                <w:rFonts w:ascii="Times New Roman" w:hAnsi="Times New Roman" w:cs="Times New Roman"/>
                <w:b/>
              </w:rPr>
            </w:pPr>
            <w:proofErr w:type="spellStart"/>
            <w:r w:rsidRPr="00D82F6F">
              <w:rPr>
                <w:rFonts w:ascii="Times New Roman" w:hAnsi="Times New Roman" w:cs="Times New Roman"/>
                <w:b/>
                <w:i/>
                <w:iCs/>
              </w:rPr>
              <w:t>T</w:t>
            </w:r>
            <w:r w:rsidRPr="00D82F6F">
              <w:rPr>
                <w:rFonts w:ascii="Times New Roman" w:hAnsi="Times New Roman" w:cs="Times New Roman"/>
                <w:b/>
                <w:vertAlign w:val="subscript"/>
              </w:rPr>
              <w:t>init</w:t>
            </w:r>
            <w:proofErr w:type="spellEnd"/>
            <w:r w:rsidRPr="00D82F6F">
              <w:rPr>
                <w:rFonts w:ascii="Times New Roman" w:hAnsi="Times New Roman" w:cs="Times New Roman"/>
                <w:b/>
              </w:rPr>
              <w:t xml:space="preserve"> (°C)</w:t>
            </w:r>
          </w:p>
        </w:tc>
        <w:tc>
          <w:tcPr>
            <w:tcW w:w="850" w:type="dxa"/>
            <w:tcBorders>
              <w:top w:val="single" w:sz="4" w:space="0" w:color="auto"/>
              <w:bottom w:val="single" w:sz="4" w:space="0" w:color="auto"/>
            </w:tcBorders>
          </w:tcPr>
          <w:p w14:paraId="78F4B3DD" w14:textId="2FA7BD23" w:rsidR="001363C9" w:rsidRPr="00D82F6F" w:rsidRDefault="001363C9" w:rsidP="00904E45">
            <w:pPr>
              <w:spacing w:line="360" w:lineRule="auto"/>
              <w:jc w:val="center"/>
              <w:rPr>
                <w:rFonts w:ascii="Times New Roman" w:hAnsi="Times New Roman" w:cs="Times New Roman"/>
                <w:b/>
              </w:rPr>
            </w:pPr>
            <w:proofErr w:type="spellStart"/>
            <w:r w:rsidRPr="00D82F6F">
              <w:rPr>
                <w:rFonts w:ascii="Times New Roman" w:hAnsi="Times New Roman" w:cs="Times New Roman"/>
                <w:b/>
                <w:i/>
                <w:iCs/>
              </w:rPr>
              <w:t>T</w:t>
            </w:r>
            <w:r w:rsidRPr="00D82F6F">
              <w:rPr>
                <w:rFonts w:ascii="Times New Roman" w:hAnsi="Times New Roman" w:cs="Times New Roman"/>
                <w:b/>
                <w:vertAlign w:val="subscript"/>
              </w:rPr>
              <w:t>final</w:t>
            </w:r>
            <w:proofErr w:type="spellEnd"/>
          </w:p>
          <w:p w14:paraId="5BC2F09C" w14:textId="5EA50CC2" w:rsidR="001363C9" w:rsidRPr="00D82F6F" w:rsidRDefault="001363C9" w:rsidP="00904E45">
            <w:pPr>
              <w:spacing w:line="360" w:lineRule="auto"/>
              <w:jc w:val="center"/>
              <w:rPr>
                <w:rFonts w:ascii="Times New Roman" w:hAnsi="Times New Roman" w:cs="Times New Roman"/>
                <w:b/>
              </w:rPr>
            </w:pPr>
            <w:r w:rsidRPr="00D82F6F">
              <w:rPr>
                <w:rFonts w:ascii="Times New Roman" w:hAnsi="Times New Roman" w:cs="Times New Roman"/>
                <w:b/>
              </w:rPr>
              <w:t>(°C)</w:t>
            </w:r>
          </w:p>
        </w:tc>
        <w:tc>
          <w:tcPr>
            <w:tcW w:w="1221" w:type="dxa"/>
            <w:tcBorders>
              <w:top w:val="single" w:sz="4" w:space="0" w:color="auto"/>
              <w:bottom w:val="single" w:sz="4" w:space="0" w:color="auto"/>
            </w:tcBorders>
          </w:tcPr>
          <w:p w14:paraId="7CE768D5" w14:textId="510FB6B0" w:rsidR="001363C9" w:rsidRPr="00D82F6F" w:rsidRDefault="001363C9" w:rsidP="00904E45">
            <w:pPr>
              <w:spacing w:line="360" w:lineRule="auto"/>
              <w:ind w:left="167"/>
              <w:jc w:val="center"/>
              <w:rPr>
                <w:rFonts w:ascii="Times New Roman" w:hAnsi="Times New Roman" w:cs="Times New Roman"/>
                <w:b/>
                <w:lang w:val="el-GR"/>
              </w:rPr>
            </w:pPr>
            <w:proofErr w:type="spellStart"/>
            <w:r w:rsidRPr="00D82F6F">
              <w:rPr>
                <w:rFonts w:ascii="Times New Roman" w:hAnsi="Times New Roman" w:cs="Times New Roman"/>
                <w:b/>
                <w:i/>
                <w:iCs/>
              </w:rPr>
              <w:t>T</w:t>
            </w:r>
            <w:r w:rsidRPr="00D82F6F">
              <w:rPr>
                <w:rFonts w:ascii="Times New Roman" w:hAnsi="Times New Roman" w:cs="Times New Roman"/>
                <w:b/>
                <w:vertAlign w:val="subscript"/>
              </w:rPr>
              <w:t>final</w:t>
            </w:r>
            <w:proofErr w:type="spellEnd"/>
            <w:r w:rsidRPr="00D82F6F">
              <w:rPr>
                <w:rFonts w:ascii="Times New Roman" w:hAnsi="Times New Roman" w:cs="Times New Roman"/>
                <w:b/>
              </w:rPr>
              <w:t>-</w:t>
            </w:r>
            <w:r w:rsidRPr="00D82F6F">
              <w:rPr>
                <w:rFonts w:ascii="Times New Roman" w:hAnsi="Times New Roman" w:cs="Times New Roman"/>
                <w:b/>
                <w:i/>
                <w:iCs/>
              </w:rPr>
              <w:t>T</w:t>
            </w:r>
            <w:r w:rsidRPr="00D82F6F">
              <w:rPr>
                <w:rFonts w:ascii="Times New Roman" w:hAnsi="Times New Roman" w:cs="Times New Roman"/>
                <w:b/>
                <w:vertAlign w:val="subscript"/>
              </w:rPr>
              <w:t>int</w:t>
            </w:r>
          </w:p>
          <w:p w14:paraId="609575D3" w14:textId="62E06902" w:rsidR="001363C9" w:rsidRPr="00D82F6F" w:rsidRDefault="001363C9" w:rsidP="00904E45">
            <w:pPr>
              <w:spacing w:line="360" w:lineRule="auto"/>
              <w:jc w:val="center"/>
              <w:rPr>
                <w:rFonts w:ascii="Times New Roman" w:hAnsi="Times New Roman" w:cs="Times New Roman"/>
                <w:b/>
              </w:rPr>
            </w:pPr>
            <w:r w:rsidRPr="00D82F6F">
              <w:rPr>
                <w:rFonts w:ascii="Times New Roman" w:hAnsi="Times New Roman" w:cs="Times New Roman"/>
                <w:b/>
              </w:rPr>
              <w:t>(°C)</w:t>
            </w:r>
          </w:p>
        </w:tc>
        <w:tc>
          <w:tcPr>
            <w:tcW w:w="850" w:type="dxa"/>
            <w:tcBorders>
              <w:top w:val="single" w:sz="4" w:space="0" w:color="auto"/>
              <w:bottom w:val="single" w:sz="4" w:space="0" w:color="auto"/>
            </w:tcBorders>
          </w:tcPr>
          <w:p w14:paraId="249EA605" w14:textId="77777777" w:rsidR="001363C9" w:rsidRPr="00D82F6F" w:rsidRDefault="001363C9" w:rsidP="00904E45">
            <w:pPr>
              <w:spacing w:line="360" w:lineRule="auto"/>
              <w:jc w:val="center"/>
              <w:rPr>
                <w:rFonts w:ascii="Times New Roman" w:hAnsi="Times New Roman" w:cs="Times New Roman"/>
                <w:b/>
                <w:vertAlign w:val="subscript"/>
              </w:rPr>
            </w:pPr>
            <w:bookmarkStart w:id="14" w:name="_Hlk119000932"/>
            <w:r w:rsidRPr="00D82F6F">
              <w:rPr>
                <w:rFonts w:ascii="Times New Roman" w:hAnsi="Times New Roman" w:cs="Times New Roman"/>
                <w:b/>
                <w:i/>
                <w:iCs/>
              </w:rPr>
              <w:t>T</w:t>
            </w:r>
            <w:r w:rsidRPr="00D82F6F">
              <w:rPr>
                <w:rFonts w:ascii="Times New Roman" w:hAnsi="Times New Roman" w:cs="Times New Roman"/>
                <w:b/>
                <w:vertAlign w:val="subscript"/>
              </w:rPr>
              <w:t>peak</w:t>
            </w:r>
            <w:bookmarkEnd w:id="14"/>
            <w:r w:rsidRPr="00D82F6F">
              <w:rPr>
                <w:rFonts w:ascii="Times New Roman" w:hAnsi="Times New Roman" w:cs="Times New Roman"/>
                <w:b/>
                <w:vertAlign w:val="subscript"/>
              </w:rPr>
              <w:t>-1</w:t>
            </w:r>
          </w:p>
          <w:p w14:paraId="60D601BB" w14:textId="526BA4D3" w:rsidR="001363C9" w:rsidRPr="00D82F6F" w:rsidRDefault="001363C9" w:rsidP="00904E45">
            <w:pPr>
              <w:spacing w:line="360" w:lineRule="auto"/>
              <w:jc w:val="center"/>
              <w:rPr>
                <w:rFonts w:ascii="Times New Roman" w:hAnsi="Times New Roman" w:cs="Times New Roman"/>
                <w:b/>
              </w:rPr>
            </w:pPr>
            <w:r w:rsidRPr="00D82F6F">
              <w:rPr>
                <w:rFonts w:ascii="Times New Roman" w:hAnsi="Times New Roman" w:cs="Times New Roman"/>
                <w:b/>
              </w:rPr>
              <w:t>(°C)</w:t>
            </w:r>
          </w:p>
        </w:tc>
        <w:tc>
          <w:tcPr>
            <w:tcW w:w="764" w:type="dxa"/>
            <w:tcBorders>
              <w:top w:val="single" w:sz="4" w:space="0" w:color="auto"/>
              <w:bottom w:val="single" w:sz="4" w:space="0" w:color="auto"/>
            </w:tcBorders>
          </w:tcPr>
          <w:p w14:paraId="2E8C0DF9" w14:textId="0C8385FA" w:rsidR="001363C9" w:rsidRPr="00D82F6F" w:rsidRDefault="001363C9" w:rsidP="00904E45">
            <w:pPr>
              <w:spacing w:line="360" w:lineRule="auto"/>
              <w:jc w:val="center"/>
              <w:rPr>
                <w:rFonts w:ascii="Times New Roman" w:hAnsi="Times New Roman" w:cs="Times New Roman"/>
                <w:b/>
                <w:vertAlign w:val="subscript"/>
              </w:rPr>
            </w:pPr>
            <w:r w:rsidRPr="00D82F6F">
              <w:rPr>
                <w:rFonts w:ascii="Times New Roman" w:hAnsi="Times New Roman" w:cs="Times New Roman"/>
                <w:b/>
                <w:i/>
                <w:iCs/>
              </w:rPr>
              <w:t>T</w:t>
            </w:r>
            <w:r w:rsidRPr="00D82F6F">
              <w:rPr>
                <w:rFonts w:ascii="Times New Roman" w:hAnsi="Times New Roman" w:cs="Times New Roman"/>
                <w:b/>
                <w:vertAlign w:val="subscript"/>
              </w:rPr>
              <w:t>peak-2</w:t>
            </w:r>
          </w:p>
          <w:p w14:paraId="0D0D5A39" w14:textId="4E00D176" w:rsidR="001363C9" w:rsidRPr="00D82F6F" w:rsidRDefault="001363C9" w:rsidP="00904E45">
            <w:pPr>
              <w:spacing w:line="360" w:lineRule="auto"/>
              <w:jc w:val="center"/>
              <w:rPr>
                <w:rFonts w:ascii="Times New Roman" w:hAnsi="Times New Roman" w:cs="Times New Roman"/>
                <w:b/>
              </w:rPr>
            </w:pPr>
            <w:r w:rsidRPr="00D82F6F">
              <w:rPr>
                <w:rFonts w:ascii="Times New Roman" w:hAnsi="Times New Roman" w:cs="Times New Roman"/>
                <w:b/>
              </w:rPr>
              <w:t>(°C)</w:t>
            </w:r>
          </w:p>
        </w:tc>
      </w:tr>
      <w:tr w:rsidR="00285187" w:rsidRPr="00D82F6F" w14:paraId="5017D37F" w14:textId="77777777" w:rsidTr="00C90B72">
        <w:trPr>
          <w:jc w:val="center"/>
        </w:trPr>
        <w:tc>
          <w:tcPr>
            <w:tcW w:w="4395" w:type="dxa"/>
            <w:tcBorders>
              <w:top w:val="single" w:sz="4" w:space="0" w:color="auto"/>
            </w:tcBorders>
          </w:tcPr>
          <w:p w14:paraId="5AEA015D" w14:textId="3ADA889B" w:rsidR="00285187" w:rsidRPr="00D82F6F" w:rsidRDefault="00285187" w:rsidP="00904E45">
            <w:pPr>
              <w:spacing w:line="360" w:lineRule="auto"/>
              <w:rPr>
                <w:rFonts w:ascii="Times New Roman" w:hAnsi="Times New Roman" w:cs="Times New Roman"/>
              </w:rPr>
            </w:pPr>
            <w:r w:rsidRPr="00D82F6F">
              <w:rPr>
                <w:rFonts w:ascii="Times New Roman" w:hAnsi="Times New Roman" w:cs="Times New Roman"/>
              </w:rPr>
              <w:t>BOZ</w:t>
            </w:r>
          </w:p>
        </w:tc>
        <w:tc>
          <w:tcPr>
            <w:tcW w:w="851" w:type="dxa"/>
            <w:tcBorders>
              <w:top w:val="single" w:sz="4" w:space="0" w:color="auto"/>
            </w:tcBorders>
          </w:tcPr>
          <w:p w14:paraId="5E433B27" w14:textId="4E0B80AF" w:rsidR="00285187" w:rsidRPr="00D82F6F" w:rsidRDefault="00285187" w:rsidP="00904E45">
            <w:pPr>
              <w:spacing w:line="360" w:lineRule="auto"/>
              <w:jc w:val="center"/>
              <w:rPr>
                <w:rFonts w:ascii="Times New Roman" w:hAnsi="Times New Roman" w:cs="Times New Roman"/>
              </w:rPr>
            </w:pPr>
            <w:r w:rsidRPr="00D82F6F">
              <w:rPr>
                <w:rFonts w:ascii="Times New Roman" w:hAnsi="Times New Roman" w:cs="Times New Roman"/>
              </w:rPr>
              <w:t>125</w:t>
            </w:r>
          </w:p>
        </w:tc>
        <w:tc>
          <w:tcPr>
            <w:tcW w:w="850" w:type="dxa"/>
            <w:tcBorders>
              <w:top w:val="single" w:sz="4" w:space="0" w:color="auto"/>
            </w:tcBorders>
          </w:tcPr>
          <w:p w14:paraId="5441365C" w14:textId="2A549391" w:rsidR="00285187" w:rsidRPr="00D82F6F" w:rsidRDefault="00285187" w:rsidP="00904E45">
            <w:pPr>
              <w:spacing w:line="360" w:lineRule="auto"/>
              <w:jc w:val="center"/>
              <w:rPr>
                <w:rFonts w:ascii="Times New Roman" w:hAnsi="Times New Roman" w:cs="Times New Roman"/>
              </w:rPr>
            </w:pPr>
            <w:r w:rsidRPr="00D82F6F">
              <w:rPr>
                <w:rFonts w:ascii="Times New Roman" w:hAnsi="Times New Roman" w:cs="Times New Roman"/>
              </w:rPr>
              <w:t>281</w:t>
            </w:r>
          </w:p>
        </w:tc>
        <w:tc>
          <w:tcPr>
            <w:tcW w:w="1221" w:type="dxa"/>
            <w:tcBorders>
              <w:top w:val="single" w:sz="4" w:space="0" w:color="auto"/>
            </w:tcBorders>
          </w:tcPr>
          <w:p w14:paraId="64CF568A" w14:textId="09ADDAED" w:rsidR="00285187" w:rsidRPr="00D82F6F" w:rsidRDefault="00285187" w:rsidP="00904E45">
            <w:pPr>
              <w:spacing w:line="360" w:lineRule="auto"/>
              <w:jc w:val="center"/>
              <w:rPr>
                <w:rFonts w:ascii="Times New Roman" w:hAnsi="Times New Roman" w:cs="Times New Roman"/>
              </w:rPr>
            </w:pPr>
            <w:r w:rsidRPr="00D82F6F">
              <w:rPr>
                <w:rFonts w:ascii="Times New Roman" w:hAnsi="Times New Roman" w:cs="Times New Roman"/>
              </w:rPr>
              <w:t>156</w:t>
            </w:r>
          </w:p>
        </w:tc>
        <w:tc>
          <w:tcPr>
            <w:tcW w:w="850" w:type="dxa"/>
            <w:tcBorders>
              <w:top w:val="single" w:sz="4" w:space="0" w:color="auto"/>
            </w:tcBorders>
          </w:tcPr>
          <w:p w14:paraId="0137D44A" w14:textId="6DB460E1" w:rsidR="00285187" w:rsidRPr="00D82F6F" w:rsidRDefault="00285187" w:rsidP="00904E45">
            <w:pPr>
              <w:spacing w:line="360" w:lineRule="auto"/>
              <w:jc w:val="center"/>
              <w:rPr>
                <w:rFonts w:ascii="Times New Roman" w:hAnsi="Times New Roman" w:cs="Times New Roman"/>
              </w:rPr>
            </w:pPr>
            <w:r w:rsidRPr="00D82F6F">
              <w:rPr>
                <w:rFonts w:ascii="Times New Roman" w:hAnsi="Times New Roman" w:cs="Times New Roman"/>
              </w:rPr>
              <w:t>195</w:t>
            </w:r>
          </w:p>
        </w:tc>
        <w:tc>
          <w:tcPr>
            <w:tcW w:w="764" w:type="dxa"/>
            <w:tcBorders>
              <w:top w:val="single" w:sz="4" w:space="0" w:color="auto"/>
            </w:tcBorders>
          </w:tcPr>
          <w:p w14:paraId="55D7BA6D" w14:textId="3BF58D14" w:rsidR="00285187" w:rsidRPr="00D82F6F" w:rsidRDefault="00285187" w:rsidP="00904E45">
            <w:pPr>
              <w:spacing w:line="360" w:lineRule="auto"/>
              <w:jc w:val="center"/>
              <w:rPr>
                <w:rFonts w:ascii="Times New Roman" w:hAnsi="Times New Roman" w:cs="Times New Roman"/>
              </w:rPr>
            </w:pPr>
            <w:r w:rsidRPr="00D82F6F">
              <w:rPr>
                <w:rFonts w:ascii="Times New Roman" w:hAnsi="Times New Roman" w:cs="Times New Roman"/>
              </w:rPr>
              <w:t>-</w:t>
            </w:r>
          </w:p>
        </w:tc>
      </w:tr>
      <w:tr w:rsidR="00285187" w:rsidRPr="00D82F6F" w14:paraId="21BD3DC5" w14:textId="77777777" w:rsidTr="004311CB">
        <w:trPr>
          <w:jc w:val="center"/>
        </w:trPr>
        <w:tc>
          <w:tcPr>
            <w:tcW w:w="4395" w:type="dxa"/>
          </w:tcPr>
          <w:p w14:paraId="3D1983A8" w14:textId="32070FE6" w:rsidR="00285187" w:rsidRPr="00D82F6F" w:rsidRDefault="002C0FA2" w:rsidP="00904E45">
            <w:pPr>
              <w:spacing w:line="360" w:lineRule="auto"/>
              <w:rPr>
                <w:rFonts w:ascii="Times New Roman" w:hAnsi="Times New Roman" w:cs="Times New Roman"/>
              </w:rPr>
            </w:pPr>
            <w:r w:rsidRPr="00D82F6F">
              <w:rPr>
                <w:rFonts w:ascii="Times New Roman" w:hAnsi="Times New Roman" w:cs="Times New Roman"/>
              </w:rPr>
              <w:t>EP</w:t>
            </w:r>
          </w:p>
        </w:tc>
        <w:tc>
          <w:tcPr>
            <w:tcW w:w="851" w:type="dxa"/>
          </w:tcPr>
          <w:p w14:paraId="16DC99AD" w14:textId="27A8257C" w:rsidR="00285187" w:rsidRPr="00D82F6F" w:rsidRDefault="00285187" w:rsidP="00904E45">
            <w:pPr>
              <w:spacing w:line="360" w:lineRule="auto"/>
              <w:jc w:val="center"/>
              <w:rPr>
                <w:rFonts w:ascii="Times New Roman" w:hAnsi="Times New Roman" w:cs="Times New Roman"/>
              </w:rPr>
            </w:pPr>
            <w:r w:rsidRPr="00D82F6F">
              <w:rPr>
                <w:rFonts w:ascii="Times New Roman" w:hAnsi="Times New Roman" w:cs="Times New Roman"/>
              </w:rPr>
              <w:t>293</w:t>
            </w:r>
          </w:p>
        </w:tc>
        <w:tc>
          <w:tcPr>
            <w:tcW w:w="850" w:type="dxa"/>
          </w:tcPr>
          <w:p w14:paraId="28004CED" w14:textId="78B2DC36" w:rsidR="00285187" w:rsidRPr="00D82F6F" w:rsidRDefault="00285187" w:rsidP="00904E45">
            <w:pPr>
              <w:spacing w:line="360" w:lineRule="auto"/>
              <w:jc w:val="center"/>
              <w:rPr>
                <w:rFonts w:ascii="Times New Roman" w:hAnsi="Times New Roman" w:cs="Times New Roman"/>
              </w:rPr>
            </w:pPr>
            <w:r w:rsidRPr="00D82F6F">
              <w:rPr>
                <w:rFonts w:ascii="Times New Roman" w:hAnsi="Times New Roman" w:cs="Times New Roman"/>
              </w:rPr>
              <w:t>351</w:t>
            </w:r>
          </w:p>
        </w:tc>
        <w:tc>
          <w:tcPr>
            <w:tcW w:w="1221" w:type="dxa"/>
          </w:tcPr>
          <w:p w14:paraId="2E93FA17" w14:textId="00B6FF7A" w:rsidR="00285187" w:rsidRPr="00D82F6F" w:rsidRDefault="00285187" w:rsidP="00904E45">
            <w:pPr>
              <w:spacing w:line="360" w:lineRule="auto"/>
              <w:jc w:val="center"/>
              <w:rPr>
                <w:rFonts w:ascii="Times New Roman" w:hAnsi="Times New Roman" w:cs="Times New Roman"/>
              </w:rPr>
            </w:pPr>
            <w:r w:rsidRPr="00D82F6F">
              <w:rPr>
                <w:rFonts w:ascii="Times New Roman" w:hAnsi="Times New Roman" w:cs="Times New Roman"/>
              </w:rPr>
              <w:t>58</w:t>
            </w:r>
          </w:p>
        </w:tc>
        <w:tc>
          <w:tcPr>
            <w:tcW w:w="850" w:type="dxa"/>
          </w:tcPr>
          <w:p w14:paraId="7DEDFD99" w14:textId="0773A88A" w:rsidR="00285187" w:rsidRPr="00D82F6F" w:rsidRDefault="00285187" w:rsidP="00904E45">
            <w:pPr>
              <w:spacing w:line="360" w:lineRule="auto"/>
              <w:jc w:val="center"/>
              <w:rPr>
                <w:rFonts w:ascii="Times New Roman" w:hAnsi="Times New Roman" w:cs="Times New Roman"/>
              </w:rPr>
            </w:pPr>
            <w:r w:rsidRPr="00D82F6F">
              <w:rPr>
                <w:rFonts w:ascii="Times New Roman" w:hAnsi="Times New Roman" w:cs="Times New Roman"/>
              </w:rPr>
              <w:t>328</w:t>
            </w:r>
          </w:p>
        </w:tc>
        <w:tc>
          <w:tcPr>
            <w:tcW w:w="764" w:type="dxa"/>
          </w:tcPr>
          <w:p w14:paraId="2E26CE18" w14:textId="7B1578F7" w:rsidR="00285187" w:rsidRPr="00D82F6F" w:rsidRDefault="00285187" w:rsidP="00904E45">
            <w:pPr>
              <w:spacing w:line="360" w:lineRule="auto"/>
              <w:jc w:val="center"/>
              <w:rPr>
                <w:rFonts w:ascii="Times New Roman" w:hAnsi="Times New Roman" w:cs="Times New Roman"/>
              </w:rPr>
            </w:pPr>
            <w:r w:rsidRPr="00D82F6F">
              <w:rPr>
                <w:rFonts w:ascii="Times New Roman" w:hAnsi="Times New Roman" w:cs="Times New Roman"/>
              </w:rPr>
              <w:t>-</w:t>
            </w:r>
          </w:p>
        </w:tc>
      </w:tr>
      <w:tr w:rsidR="00285187" w:rsidRPr="00D82F6F" w14:paraId="077724DC" w14:textId="77777777" w:rsidTr="00244996">
        <w:trPr>
          <w:jc w:val="center"/>
        </w:trPr>
        <w:tc>
          <w:tcPr>
            <w:tcW w:w="4395" w:type="dxa"/>
            <w:tcBorders>
              <w:bottom w:val="nil"/>
            </w:tcBorders>
          </w:tcPr>
          <w:p w14:paraId="73F77A3E" w14:textId="130B1BBD" w:rsidR="00285187" w:rsidRPr="00D82F6F" w:rsidRDefault="00005B4B" w:rsidP="00904E45">
            <w:pPr>
              <w:spacing w:line="360" w:lineRule="auto"/>
              <w:rPr>
                <w:rFonts w:ascii="Times New Roman" w:hAnsi="Times New Roman" w:cs="Times New Roman"/>
              </w:rPr>
            </w:pPr>
            <w:r w:rsidRPr="00D82F6F">
              <w:rPr>
                <w:rFonts w:ascii="Times New Roman" w:hAnsi="Times New Roman" w:cs="Times New Roman"/>
              </w:rPr>
              <w:t>BOZ-EP</w:t>
            </w:r>
          </w:p>
        </w:tc>
        <w:tc>
          <w:tcPr>
            <w:tcW w:w="851" w:type="dxa"/>
            <w:tcBorders>
              <w:bottom w:val="nil"/>
            </w:tcBorders>
          </w:tcPr>
          <w:p w14:paraId="781987E5" w14:textId="17E3CAA4" w:rsidR="00285187" w:rsidRPr="00D82F6F" w:rsidRDefault="00285187" w:rsidP="00904E45">
            <w:pPr>
              <w:spacing w:line="360" w:lineRule="auto"/>
              <w:jc w:val="center"/>
              <w:rPr>
                <w:rFonts w:ascii="Times New Roman" w:hAnsi="Times New Roman" w:cs="Times New Roman"/>
              </w:rPr>
            </w:pPr>
            <w:r w:rsidRPr="00D82F6F">
              <w:rPr>
                <w:rFonts w:ascii="Times New Roman" w:hAnsi="Times New Roman" w:cs="Times New Roman"/>
              </w:rPr>
              <w:t>128</w:t>
            </w:r>
          </w:p>
        </w:tc>
        <w:tc>
          <w:tcPr>
            <w:tcW w:w="850" w:type="dxa"/>
            <w:tcBorders>
              <w:bottom w:val="nil"/>
            </w:tcBorders>
          </w:tcPr>
          <w:p w14:paraId="067F4146" w14:textId="18E1C621" w:rsidR="00285187" w:rsidRPr="00D82F6F" w:rsidRDefault="00285187" w:rsidP="00904E45">
            <w:pPr>
              <w:spacing w:line="360" w:lineRule="auto"/>
              <w:jc w:val="center"/>
              <w:rPr>
                <w:rFonts w:ascii="Times New Roman" w:hAnsi="Times New Roman" w:cs="Times New Roman"/>
              </w:rPr>
            </w:pPr>
            <w:r w:rsidRPr="00D82F6F">
              <w:rPr>
                <w:rFonts w:ascii="Times New Roman" w:hAnsi="Times New Roman" w:cs="Times New Roman"/>
              </w:rPr>
              <w:t>256</w:t>
            </w:r>
          </w:p>
        </w:tc>
        <w:tc>
          <w:tcPr>
            <w:tcW w:w="1221" w:type="dxa"/>
            <w:tcBorders>
              <w:bottom w:val="nil"/>
            </w:tcBorders>
          </w:tcPr>
          <w:p w14:paraId="5AF7CF41" w14:textId="287A9D95" w:rsidR="00285187" w:rsidRPr="00D82F6F" w:rsidRDefault="00285187" w:rsidP="00904E45">
            <w:pPr>
              <w:spacing w:line="360" w:lineRule="auto"/>
              <w:jc w:val="center"/>
              <w:rPr>
                <w:rFonts w:ascii="Times New Roman" w:hAnsi="Times New Roman" w:cs="Times New Roman"/>
              </w:rPr>
            </w:pPr>
            <w:r w:rsidRPr="00D82F6F">
              <w:rPr>
                <w:rFonts w:ascii="Times New Roman" w:hAnsi="Times New Roman" w:cs="Times New Roman"/>
              </w:rPr>
              <w:t>128</w:t>
            </w:r>
          </w:p>
        </w:tc>
        <w:tc>
          <w:tcPr>
            <w:tcW w:w="850" w:type="dxa"/>
            <w:tcBorders>
              <w:bottom w:val="nil"/>
            </w:tcBorders>
          </w:tcPr>
          <w:p w14:paraId="6FD6CC9F" w14:textId="5FED191D" w:rsidR="00285187" w:rsidRPr="00D82F6F" w:rsidRDefault="00285187" w:rsidP="00904E45">
            <w:pPr>
              <w:spacing w:line="360" w:lineRule="auto"/>
              <w:jc w:val="center"/>
              <w:rPr>
                <w:rFonts w:ascii="Times New Roman" w:hAnsi="Times New Roman" w:cs="Times New Roman"/>
              </w:rPr>
            </w:pPr>
            <w:r w:rsidRPr="00D82F6F">
              <w:rPr>
                <w:rFonts w:ascii="Times New Roman" w:hAnsi="Times New Roman" w:cs="Times New Roman"/>
              </w:rPr>
              <w:t>21</w:t>
            </w:r>
            <w:r w:rsidR="00FB29AD" w:rsidRPr="00D82F6F">
              <w:rPr>
                <w:rFonts w:ascii="Times New Roman" w:hAnsi="Times New Roman" w:cs="Times New Roman"/>
              </w:rPr>
              <w:t>1</w:t>
            </w:r>
          </w:p>
        </w:tc>
        <w:tc>
          <w:tcPr>
            <w:tcW w:w="764" w:type="dxa"/>
            <w:tcBorders>
              <w:bottom w:val="nil"/>
            </w:tcBorders>
          </w:tcPr>
          <w:p w14:paraId="1E74F210" w14:textId="1CDC078D" w:rsidR="00285187" w:rsidRPr="00D82F6F" w:rsidRDefault="00285187" w:rsidP="00904E45">
            <w:pPr>
              <w:spacing w:line="360" w:lineRule="auto"/>
              <w:jc w:val="center"/>
              <w:rPr>
                <w:rFonts w:ascii="Times New Roman" w:hAnsi="Times New Roman" w:cs="Times New Roman"/>
              </w:rPr>
            </w:pPr>
            <w:r w:rsidRPr="00D82F6F">
              <w:rPr>
                <w:rFonts w:ascii="Times New Roman" w:hAnsi="Times New Roman" w:cs="Times New Roman"/>
              </w:rPr>
              <w:t>244</w:t>
            </w:r>
          </w:p>
        </w:tc>
      </w:tr>
      <w:tr w:rsidR="006D2BB2" w:rsidRPr="00D82F6F" w14:paraId="35C5D195" w14:textId="77777777" w:rsidTr="00244996">
        <w:trPr>
          <w:jc w:val="center"/>
        </w:trPr>
        <w:tc>
          <w:tcPr>
            <w:tcW w:w="4395" w:type="dxa"/>
            <w:tcBorders>
              <w:bottom w:val="nil"/>
            </w:tcBorders>
          </w:tcPr>
          <w:p w14:paraId="44007B64" w14:textId="05180F8C" w:rsidR="006D2BB2" w:rsidRPr="00D82F6F" w:rsidRDefault="006D2BB2" w:rsidP="00904E45">
            <w:pPr>
              <w:spacing w:line="360" w:lineRule="auto"/>
              <w:rPr>
                <w:rFonts w:ascii="Times New Roman" w:hAnsi="Times New Roman" w:cs="Times New Roman"/>
              </w:rPr>
            </w:pPr>
            <w:r w:rsidRPr="00D82F6F">
              <w:rPr>
                <w:rFonts w:ascii="Times New Roman" w:hAnsi="Times New Roman" w:cs="Times New Roman"/>
              </w:rPr>
              <w:t>BOZ-EP with 1wt Nanene-001</w:t>
            </w:r>
          </w:p>
        </w:tc>
        <w:tc>
          <w:tcPr>
            <w:tcW w:w="851" w:type="dxa"/>
            <w:tcBorders>
              <w:bottom w:val="nil"/>
            </w:tcBorders>
          </w:tcPr>
          <w:p w14:paraId="618A8BC2" w14:textId="07190F48" w:rsidR="006D2BB2" w:rsidRPr="00D82F6F" w:rsidRDefault="006D2BB2" w:rsidP="00904E45">
            <w:pPr>
              <w:spacing w:line="360" w:lineRule="auto"/>
              <w:jc w:val="center"/>
              <w:rPr>
                <w:rFonts w:ascii="Times New Roman" w:hAnsi="Times New Roman" w:cs="Times New Roman"/>
              </w:rPr>
            </w:pPr>
            <w:r w:rsidRPr="00D82F6F">
              <w:rPr>
                <w:rFonts w:ascii="Times New Roman" w:hAnsi="Times New Roman" w:cs="Times New Roman"/>
              </w:rPr>
              <w:t>126</w:t>
            </w:r>
          </w:p>
        </w:tc>
        <w:tc>
          <w:tcPr>
            <w:tcW w:w="850" w:type="dxa"/>
            <w:tcBorders>
              <w:bottom w:val="nil"/>
            </w:tcBorders>
          </w:tcPr>
          <w:p w14:paraId="1B2088EA" w14:textId="676BF114" w:rsidR="006D2BB2" w:rsidRPr="00D82F6F" w:rsidRDefault="006D2BB2" w:rsidP="00904E45">
            <w:pPr>
              <w:spacing w:line="360" w:lineRule="auto"/>
              <w:jc w:val="center"/>
              <w:rPr>
                <w:rFonts w:ascii="Times New Roman" w:hAnsi="Times New Roman" w:cs="Times New Roman"/>
              </w:rPr>
            </w:pPr>
            <w:r w:rsidRPr="00D82F6F">
              <w:rPr>
                <w:rFonts w:ascii="Times New Roman" w:hAnsi="Times New Roman" w:cs="Times New Roman"/>
              </w:rPr>
              <w:t>254</w:t>
            </w:r>
          </w:p>
        </w:tc>
        <w:tc>
          <w:tcPr>
            <w:tcW w:w="1221" w:type="dxa"/>
            <w:tcBorders>
              <w:bottom w:val="nil"/>
            </w:tcBorders>
          </w:tcPr>
          <w:p w14:paraId="4A314103" w14:textId="330C87C0" w:rsidR="006D2BB2" w:rsidRPr="00D82F6F" w:rsidRDefault="006D2BB2" w:rsidP="00904E45">
            <w:pPr>
              <w:spacing w:line="360" w:lineRule="auto"/>
              <w:jc w:val="center"/>
              <w:rPr>
                <w:rFonts w:ascii="Times New Roman" w:hAnsi="Times New Roman" w:cs="Times New Roman"/>
              </w:rPr>
            </w:pPr>
            <w:r w:rsidRPr="00D82F6F">
              <w:rPr>
                <w:rFonts w:ascii="Times New Roman" w:hAnsi="Times New Roman" w:cs="Times New Roman"/>
              </w:rPr>
              <w:t>128</w:t>
            </w:r>
          </w:p>
        </w:tc>
        <w:tc>
          <w:tcPr>
            <w:tcW w:w="850" w:type="dxa"/>
            <w:tcBorders>
              <w:bottom w:val="nil"/>
            </w:tcBorders>
          </w:tcPr>
          <w:p w14:paraId="5E97FF48" w14:textId="02C0916B" w:rsidR="006D2BB2" w:rsidRPr="00D82F6F" w:rsidRDefault="006D2BB2" w:rsidP="00904E45">
            <w:pPr>
              <w:spacing w:line="360" w:lineRule="auto"/>
              <w:jc w:val="center"/>
              <w:rPr>
                <w:rFonts w:ascii="Times New Roman" w:hAnsi="Times New Roman" w:cs="Times New Roman"/>
              </w:rPr>
            </w:pPr>
            <w:r w:rsidRPr="00D82F6F">
              <w:rPr>
                <w:rFonts w:ascii="Times New Roman" w:hAnsi="Times New Roman" w:cs="Times New Roman"/>
              </w:rPr>
              <w:t>220</w:t>
            </w:r>
          </w:p>
        </w:tc>
        <w:tc>
          <w:tcPr>
            <w:tcW w:w="764" w:type="dxa"/>
            <w:tcBorders>
              <w:bottom w:val="nil"/>
            </w:tcBorders>
          </w:tcPr>
          <w:p w14:paraId="08295C47" w14:textId="30975FFB" w:rsidR="006D2BB2" w:rsidRPr="00D82F6F" w:rsidRDefault="006D2BB2" w:rsidP="00904E45">
            <w:pPr>
              <w:spacing w:line="360" w:lineRule="auto"/>
              <w:jc w:val="center"/>
              <w:rPr>
                <w:rFonts w:ascii="Times New Roman" w:hAnsi="Times New Roman" w:cs="Times New Roman"/>
              </w:rPr>
            </w:pPr>
            <w:r w:rsidRPr="00D82F6F">
              <w:rPr>
                <w:rFonts w:ascii="Times New Roman" w:hAnsi="Times New Roman" w:cs="Times New Roman"/>
              </w:rPr>
              <w:t>248</w:t>
            </w:r>
          </w:p>
        </w:tc>
      </w:tr>
      <w:tr w:rsidR="006D2BB2" w:rsidRPr="00D82F6F" w14:paraId="73397066" w14:textId="77777777" w:rsidTr="006D2BB2">
        <w:trPr>
          <w:jc w:val="center"/>
        </w:trPr>
        <w:tc>
          <w:tcPr>
            <w:tcW w:w="4395" w:type="dxa"/>
            <w:tcBorders>
              <w:bottom w:val="nil"/>
            </w:tcBorders>
          </w:tcPr>
          <w:p w14:paraId="0106070B" w14:textId="518EF45D" w:rsidR="006D2BB2" w:rsidRPr="00D82F6F" w:rsidRDefault="006D2BB2" w:rsidP="00904E45">
            <w:pPr>
              <w:spacing w:line="360" w:lineRule="auto"/>
              <w:rPr>
                <w:rFonts w:ascii="Times New Roman" w:hAnsi="Times New Roman" w:cs="Times New Roman"/>
              </w:rPr>
            </w:pPr>
            <w:r w:rsidRPr="00D82F6F">
              <w:rPr>
                <w:rFonts w:ascii="Times New Roman" w:hAnsi="Times New Roman" w:cs="Times New Roman"/>
              </w:rPr>
              <w:t>BOZ-EP with 1wt% Nanene-001</w:t>
            </w:r>
          </w:p>
        </w:tc>
        <w:tc>
          <w:tcPr>
            <w:tcW w:w="851" w:type="dxa"/>
            <w:tcBorders>
              <w:bottom w:val="nil"/>
            </w:tcBorders>
          </w:tcPr>
          <w:p w14:paraId="5F48D02A" w14:textId="744179FC" w:rsidR="006D2BB2" w:rsidRPr="00D82F6F" w:rsidRDefault="006D2BB2" w:rsidP="00904E45">
            <w:pPr>
              <w:spacing w:line="360" w:lineRule="auto"/>
              <w:jc w:val="center"/>
              <w:rPr>
                <w:rFonts w:ascii="Times New Roman" w:hAnsi="Times New Roman" w:cs="Times New Roman"/>
              </w:rPr>
            </w:pPr>
            <w:r w:rsidRPr="00D82F6F">
              <w:rPr>
                <w:rFonts w:ascii="Times New Roman" w:hAnsi="Times New Roman" w:cs="Times New Roman"/>
              </w:rPr>
              <w:t>127</w:t>
            </w:r>
          </w:p>
        </w:tc>
        <w:tc>
          <w:tcPr>
            <w:tcW w:w="850" w:type="dxa"/>
            <w:tcBorders>
              <w:bottom w:val="nil"/>
            </w:tcBorders>
          </w:tcPr>
          <w:p w14:paraId="0766CAAE" w14:textId="0EF1AF76" w:rsidR="006D2BB2" w:rsidRPr="00D82F6F" w:rsidRDefault="006D2BB2" w:rsidP="00904E45">
            <w:pPr>
              <w:spacing w:line="360" w:lineRule="auto"/>
              <w:jc w:val="center"/>
              <w:rPr>
                <w:rFonts w:ascii="Times New Roman" w:hAnsi="Times New Roman" w:cs="Times New Roman"/>
              </w:rPr>
            </w:pPr>
            <w:r w:rsidRPr="00D82F6F">
              <w:rPr>
                <w:rFonts w:ascii="Times New Roman" w:hAnsi="Times New Roman" w:cs="Times New Roman"/>
              </w:rPr>
              <w:t>260</w:t>
            </w:r>
          </w:p>
        </w:tc>
        <w:tc>
          <w:tcPr>
            <w:tcW w:w="1221" w:type="dxa"/>
            <w:tcBorders>
              <w:bottom w:val="nil"/>
            </w:tcBorders>
          </w:tcPr>
          <w:p w14:paraId="0D7A37FA" w14:textId="68E4FF88" w:rsidR="006D2BB2" w:rsidRPr="00D82F6F" w:rsidRDefault="006D2BB2" w:rsidP="00904E45">
            <w:pPr>
              <w:spacing w:line="360" w:lineRule="auto"/>
              <w:jc w:val="center"/>
              <w:rPr>
                <w:rFonts w:ascii="Times New Roman" w:hAnsi="Times New Roman" w:cs="Times New Roman"/>
              </w:rPr>
            </w:pPr>
            <w:r w:rsidRPr="00D82F6F">
              <w:rPr>
                <w:rFonts w:ascii="Times New Roman" w:hAnsi="Times New Roman" w:cs="Times New Roman"/>
              </w:rPr>
              <w:t>133</w:t>
            </w:r>
          </w:p>
        </w:tc>
        <w:tc>
          <w:tcPr>
            <w:tcW w:w="850" w:type="dxa"/>
            <w:tcBorders>
              <w:bottom w:val="nil"/>
            </w:tcBorders>
          </w:tcPr>
          <w:p w14:paraId="24C21F3B" w14:textId="342BF10E" w:rsidR="006D2BB2" w:rsidRPr="00D82F6F" w:rsidRDefault="006D2BB2" w:rsidP="00904E45">
            <w:pPr>
              <w:spacing w:line="360" w:lineRule="auto"/>
              <w:jc w:val="center"/>
              <w:rPr>
                <w:rFonts w:ascii="Times New Roman" w:hAnsi="Times New Roman" w:cs="Times New Roman"/>
              </w:rPr>
            </w:pPr>
            <w:r w:rsidRPr="00D82F6F">
              <w:rPr>
                <w:rFonts w:ascii="Times New Roman" w:hAnsi="Times New Roman" w:cs="Times New Roman"/>
              </w:rPr>
              <w:t>221</w:t>
            </w:r>
          </w:p>
        </w:tc>
        <w:tc>
          <w:tcPr>
            <w:tcW w:w="764" w:type="dxa"/>
            <w:tcBorders>
              <w:bottom w:val="nil"/>
            </w:tcBorders>
          </w:tcPr>
          <w:p w14:paraId="4634D0C2" w14:textId="14CB681A" w:rsidR="006D2BB2" w:rsidRPr="00D82F6F" w:rsidRDefault="006D2BB2" w:rsidP="00904E45">
            <w:pPr>
              <w:spacing w:line="360" w:lineRule="auto"/>
              <w:jc w:val="center"/>
              <w:rPr>
                <w:rFonts w:ascii="Times New Roman" w:hAnsi="Times New Roman" w:cs="Times New Roman"/>
              </w:rPr>
            </w:pPr>
            <w:r w:rsidRPr="00D82F6F">
              <w:rPr>
                <w:rFonts w:ascii="Times New Roman" w:hAnsi="Times New Roman" w:cs="Times New Roman"/>
              </w:rPr>
              <w:t>252</w:t>
            </w:r>
          </w:p>
        </w:tc>
      </w:tr>
      <w:tr w:rsidR="006D2BB2" w:rsidRPr="00D82F6F" w14:paraId="5CD1F26C" w14:textId="77777777" w:rsidTr="006D2BB2">
        <w:trPr>
          <w:jc w:val="center"/>
        </w:trPr>
        <w:tc>
          <w:tcPr>
            <w:tcW w:w="4395" w:type="dxa"/>
            <w:tcBorders>
              <w:top w:val="nil"/>
              <w:bottom w:val="single" w:sz="4" w:space="0" w:color="auto"/>
            </w:tcBorders>
          </w:tcPr>
          <w:p w14:paraId="7D99F5A8" w14:textId="4C8B126C" w:rsidR="006D2BB2" w:rsidRPr="00D82F6F" w:rsidRDefault="006D2BB2" w:rsidP="00904E45">
            <w:pPr>
              <w:spacing w:line="360" w:lineRule="auto"/>
              <w:rPr>
                <w:rFonts w:ascii="Times New Roman" w:hAnsi="Times New Roman" w:cs="Times New Roman"/>
              </w:rPr>
            </w:pPr>
            <w:r w:rsidRPr="00D82F6F">
              <w:rPr>
                <w:rFonts w:ascii="Times New Roman" w:hAnsi="Times New Roman" w:cs="Times New Roman"/>
              </w:rPr>
              <w:t>BOZ-EP with 0.7wt% Nanene-002 0.3wt%Nanene-001</w:t>
            </w:r>
          </w:p>
        </w:tc>
        <w:tc>
          <w:tcPr>
            <w:tcW w:w="851" w:type="dxa"/>
            <w:tcBorders>
              <w:top w:val="nil"/>
              <w:bottom w:val="single" w:sz="4" w:space="0" w:color="auto"/>
            </w:tcBorders>
          </w:tcPr>
          <w:p w14:paraId="167230EF" w14:textId="0E4E96D3" w:rsidR="006D2BB2" w:rsidRPr="00D82F6F" w:rsidRDefault="006D2BB2" w:rsidP="00904E45">
            <w:pPr>
              <w:spacing w:line="360" w:lineRule="auto"/>
              <w:jc w:val="center"/>
              <w:rPr>
                <w:rFonts w:ascii="Times New Roman" w:hAnsi="Times New Roman" w:cs="Times New Roman"/>
              </w:rPr>
            </w:pPr>
            <w:r w:rsidRPr="00D82F6F">
              <w:rPr>
                <w:rFonts w:ascii="Times New Roman" w:hAnsi="Times New Roman" w:cs="Times New Roman"/>
              </w:rPr>
              <w:t>134</w:t>
            </w:r>
          </w:p>
        </w:tc>
        <w:tc>
          <w:tcPr>
            <w:tcW w:w="850" w:type="dxa"/>
            <w:tcBorders>
              <w:top w:val="nil"/>
              <w:bottom w:val="single" w:sz="4" w:space="0" w:color="auto"/>
            </w:tcBorders>
          </w:tcPr>
          <w:p w14:paraId="35CC00E4" w14:textId="77FCCB1B" w:rsidR="006D2BB2" w:rsidRPr="00D82F6F" w:rsidRDefault="006D2BB2" w:rsidP="00904E45">
            <w:pPr>
              <w:spacing w:line="360" w:lineRule="auto"/>
              <w:jc w:val="center"/>
              <w:rPr>
                <w:rFonts w:ascii="Times New Roman" w:hAnsi="Times New Roman" w:cs="Times New Roman"/>
              </w:rPr>
            </w:pPr>
            <w:r w:rsidRPr="00D82F6F">
              <w:rPr>
                <w:rFonts w:ascii="Times New Roman" w:hAnsi="Times New Roman" w:cs="Times New Roman"/>
              </w:rPr>
              <w:t>255</w:t>
            </w:r>
          </w:p>
        </w:tc>
        <w:tc>
          <w:tcPr>
            <w:tcW w:w="1221" w:type="dxa"/>
            <w:tcBorders>
              <w:top w:val="nil"/>
              <w:bottom w:val="single" w:sz="4" w:space="0" w:color="auto"/>
            </w:tcBorders>
          </w:tcPr>
          <w:p w14:paraId="6E4AE9EA" w14:textId="3808BC53" w:rsidR="006D2BB2" w:rsidRPr="00D82F6F" w:rsidRDefault="006D2BB2" w:rsidP="00904E45">
            <w:pPr>
              <w:spacing w:line="360" w:lineRule="auto"/>
              <w:jc w:val="center"/>
              <w:rPr>
                <w:rFonts w:ascii="Times New Roman" w:hAnsi="Times New Roman" w:cs="Times New Roman"/>
              </w:rPr>
            </w:pPr>
            <w:r w:rsidRPr="00D82F6F">
              <w:rPr>
                <w:rFonts w:ascii="Times New Roman" w:hAnsi="Times New Roman" w:cs="Times New Roman"/>
              </w:rPr>
              <w:t>121</w:t>
            </w:r>
          </w:p>
        </w:tc>
        <w:tc>
          <w:tcPr>
            <w:tcW w:w="850" w:type="dxa"/>
            <w:tcBorders>
              <w:top w:val="nil"/>
              <w:bottom w:val="single" w:sz="4" w:space="0" w:color="auto"/>
            </w:tcBorders>
          </w:tcPr>
          <w:p w14:paraId="4AFCB3F6" w14:textId="422D9D2F" w:rsidR="006D2BB2" w:rsidRPr="00D82F6F" w:rsidRDefault="006D2BB2" w:rsidP="00904E45">
            <w:pPr>
              <w:spacing w:line="360" w:lineRule="auto"/>
              <w:jc w:val="center"/>
              <w:rPr>
                <w:rFonts w:ascii="Times New Roman" w:hAnsi="Times New Roman" w:cs="Times New Roman"/>
              </w:rPr>
            </w:pPr>
            <w:r w:rsidRPr="00D82F6F">
              <w:rPr>
                <w:rFonts w:ascii="Times New Roman" w:hAnsi="Times New Roman" w:cs="Times New Roman"/>
              </w:rPr>
              <w:t>215</w:t>
            </w:r>
          </w:p>
        </w:tc>
        <w:tc>
          <w:tcPr>
            <w:tcW w:w="764" w:type="dxa"/>
            <w:tcBorders>
              <w:top w:val="nil"/>
              <w:bottom w:val="single" w:sz="4" w:space="0" w:color="auto"/>
            </w:tcBorders>
          </w:tcPr>
          <w:p w14:paraId="5B90CB3E" w14:textId="6AF3F687" w:rsidR="006D2BB2" w:rsidRPr="00D82F6F" w:rsidRDefault="006D2BB2" w:rsidP="00904E45">
            <w:pPr>
              <w:spacing w:line="360" w:lineRule="auto"/>
              <w:jc w:val="center"/>
              <w:rPr>
                <w:rFonts w:ascii="Times New Roman" w:hAnsi="Times New Roman" w:cs="Times New Roman"/>
              </w:rPr>
            </w:pPr>
            <w:r w:rsidRPr="00D82F6F">
              <w:rPr>
                <w:rFonts w:ascii="Times New Roman" w:hAnsi="Times New Roman" w:cs="Times New Roman"/>
              </w:rPr>
              <w:t>247</w:t>
            </w:r>
          </w:p>
        </w:tc>
      </w:tr>
    </w:tbl>
    <w:p w14:paraId="7832D9D5" w14:textId="00031E82" w:rsidR="007D6668" w:rsidRPr="00D82F6F" w:rsidRDefault="007D6668" w:rsidP="00727437"/>
    <w:p w14:paraId="12B610CF" w14:textId="77777777" w:rsidR="00BA673A" w:rsidRPr="00D82F6F" w:rsidRDefault="00BA673A" w:rsidP="00727437"/>
    <w:p w14:paraId="217EDA9F" w14:textId="13C19337" w:rsidR="00AE1830" w:rsidRPr="00D82F6F" w:rsidRDefault="00F435D9" w:rsidP="00CC7A93">
      <w:pPr>
        <w:spacing w:line="480" w:lineRule="auto"/>
        <w:ind w:firstLine="720"/>
        <w:jc w:val="both"/>
        <w:rPr>
          <w:rFonts w:ascii="Times New Roman" w:hAnsi="Times New Roman" w:cs="Times New Roman"/>
          <w:sz w:val="24"/>
          <w:szCs w:val="24"/>
        </w:rPr>
      </w:pPr>
      <w:r w:rsidRPr="00D82F6F">
        <w:rPr>
          <w:rFonts w:ascii="Times New Roman" w:hAnsi="Times New Roman" w:cs="Times New Roman"/>
          <w:sz w:val="24"/>
          <w:szCs w:val="24"/>
        </w:rPr>
        <w:t>Figure 3</w:t>
      </w:r>
      <w:r w:rsidR="00DB3954" w:rsidRPr="00D82F6F">
        <w:rPr>
          <w:rFonts w:ascii="Times New Roman" w:hAnsi="Times New Roman" w:cs="Times New Roman"/>
          <w:sz w:val="24"/>
          <w:szCs w:val="24"/>
        </w:rPr>
        <w:t xml:space="preserve"> shows the DSC thermographs of the neat BOZ</w:t>
      </w:r>
      <w:r w:rsidR="008E7A60" w:rsidRPr="00D82F6F">
        <w:rPr>
          <w:rFonts w:ascii="Times New Roman" w:hAnsi="Times New Roman" w:cs="Times New Roman"/>
          <w:sz w:val="24"/>
          <w:szCs w:val="24"/>
        </w:rPr>
        <w:t>-</w:t>
      </w:r>
      <w:r w:rsidR="00DB3954" w:rsidRPr="00D82F6F">
        <w:rPr>
          <w:rFonts w:ascii="Times New Roman" w:hAnsi="Times New Roman" w:cs="Times New Roman"/>
          <w:sz w:val="24"/>
          <w:szCs w:val="24"/>
        </w:rPr>
        <w:t>EP</w:t>
      </w:r>
      <w:r w:rsidR="00DB1C0A" w:rsidRPr="00D82F6F">
        <w:rPr>
          <w:rFonts w:ascii="Times New Roman" w:hAnsi="Times New Roman" w:cs="Times New Roman"/>
          <w:sz w:val="24"/>
          <w:szCs w:val="24"/>
        </w:rPr>
        <w:t xml:space="preserve"> resin</w:t>
      </w:r>
      <w:r w:rsidR="00DB3954" w:rsidRPr="00D82F6F">
        <w:rPr>
          <w:rFonts w:ascii="Times New Roman" w:hAnsi="Times New Roman" w:cs="Times New Roman"/>
          <w:sz w:val="24"/>
          <w:szCs w:val="24"/>
        </w:rPr>
        <w:t xml:space="preserve">, </w:t>
      </w:r>
      <w:r w:rsidR="00DB1C0A" w:rsidRPr="00D82F6F">
        <w:rPr>
          <w:rFonts w:ascii="Times New Roman" w:hAnsi="Times New Roman" w:cs="Times New Roman"/>
          <w:sz w:val="24"/>
          <w:szCs w:val="24"/>
        </w:rPr>
        <w:t>and the nano</w:t>
      </w:r>
      <w:r w:rsidR="007260A5" w:rsidRPr="00D82F6F">
        <w:rPr>
          <w:rFonts w:ascii="Times New Roman" w:hAnsi="Times New Roman" w:cs="Times New Roman"/>
          <w:sz w:val="24"/>
          <w:szCs w:val="24"/>
        </w:rPr>
        <w:t xml:space="preserve">composites with </w:t>
      </w:r>
      <w:r w:rsidR="00DB3954" w:rsidRPr="00D82F6F">
        <w:rPr>
          <w:rFonts w:ascii="Times New Roman" w:hAnsi="Times New Roman" w:cs="Times New Roman"/>
          <w:sz w:val="24"/>
          <w:szCs w:val="24"/>
        </w:rPr>
        <w:t>the singl</w:t>
      </w:r>
      <w:r w:rsidR="009335F3" w:rsidRPr="00D82F6F">
        <w:rPr>
          <w:rFonts w:ascii="Times New Roman" w:hAnsi="Times New Roman" w:cs="Times New Roman"/>
          <w:sz w:val="24"/>
          <w:szCs w:val="24"/>
        </w:rPr>
        <w:t>e Nanene</w:t>
      </w:r>
      <w:r w:rsidR="00034F6E" w:rsidRPr="00D82F6F">
        <w:rPr>
          <w:rFonts w:ascii="Times New Roman" w:hAnsi="Times New Roman" w:cs="Times New Roman"/>
          <w:sz w:val="24"/>
          <w:szCs w:val="24"/>
        </w:rPr>
        <w:t>-001</w:t>
      </w:r>
      <w:r w:rsidR="009335F3" w:rsidRPr="00D82F6F">
        <w:rPr>
          <w:rFonts w:ascii="Times New Roman" w:hAnsi="Times New Roman" w:cs="Times New Roman"/>
          <w:sz w:val="24"/>
          <w:szCs w:val="24"/>
        </w:rPr>
        <w:t xml:space="preserve"> and </w:t>
      </w:r>
      <w:r w:rsidR="00F07138" w:rsidRPr="00D82F6F">
        <w:rPr>
          <w:rFonts w:ascii="Times New Roman" w:hAnsi="Times New Roman" w:cs="Times New Roman"/>
          <w:sz w:val="24"/>
          <w:szCs w:val="24"/>
        </w:rPr>
        <w:t>Nanene-002</w:t>
      </w:r>
      <w:r w:rsidR="009335F3" w:rsidRPr="00D82F6F">
        <w:rPr>
          <w:rFonts w:ascii="Times New Roman" w:hAnsi="Times New Roman" w:cs="Times New Roman"/>
          <w:sz w:val="24"/>
          <w:szCs w:val="24"/>
        </w:rPr>
        <w:t xml:space="preserve"> </w:t>
      </w:r>
      <w:r w:rsidR="00D108A1" w:rsidRPr="00D82F6F">
        <w:rPr>
          <w:rFonts w:ascii="Times New Roman" w:hAnsi="Times New Roman" w:cs="Times New Roman"/>
          <w:sz w:val="24"/>
          <w:szCs w:val="24"/>
        </w:rPr>
        <w:t>and 1</w:t>
      </w:r>
      <w:r w:rsidR="00CC4319" w:rsidRPr="00D82F6F">
        <w:rPr>
          <w:rFonts w:ascii="Times New Roman" w:hAnsi="Times New Roman" w:cs="Times New Roman"/>
          <w:sz w:val="24"/>
          <w:szCs w:val="24"/>
        </w:rPr>
        <w:t>wt% or</w:t>
      </w:r>
      <w:r w:rsidR="009335F3" w:rsidRPr="00D82F6F">
        <w:rPr>
          <w:rFonts w:ascii="Times New Roman" w:hAnsi="Times New Roman" w:cs="Times New Roman"/>
          <w:sz w:val="24"/>
          <w:szCs w:val="24"/>
        </w:rPr>
        <w:t xml:space="preserve"> 0.7wt% </w:t>
      </w:r>
      <w:r w:rsidR="00F07138" w:rsidRPr="00D82F6F">
        <w:rPr>
          <w:rFonts w:ascii="Times New Roman" w:hAnsi="Times New Roman" w:cs="Times New Roman"/>
          <w:sz w:val="24"/>
          <w:szCs w:val="24"/>
        </w:rPr>
        <w:t>Nanene-002</w:t>
      </w:r>
      <w:r w:rsidR="009335F3" w:rsidRPr="00D82F6F">
        <w:rPr>
          <w:rFonts w:ascii="Times New Roman" w:hAnsi="Times New Roman" w:cs="Times New Roman"/>
          <w:sz w:val="24"/>
          <w:szCs w:val="24"/>
        </w:rPr>
        <w:t xml:space="preserve"> </w:t>
      </w:r>
      <w:r w:rsidR="00CC4319" w:rsidRPr="00D82F6F">
        <w:rPr>
          <w:rFonts w:ascii="Times New Roman" w:hAnsi="Times New Roman" w:cs="Times New Roman"/>
          <w:sz w:val="24"/>
          <w:szCs w:val="24"/>
        </w:rPr>
        <w:t xml:space="preserve">+ </w:t>
      </w:r>
      <w:r w:rsidR="009335F3" w:rsidRPr="00D82F6F">
        <w:rPr>
          <w:rFonts w:ascii="Times New Roman" w:hAnsi="Times New Roman" w:cs="Times New Roman"/>
          <w:sz w:val="24"/>
          <w:szCs w:val="24"/>
        </w:rPr>
        <w:t>0.3wt% Nanene</w:t>
      </w:r>
      <w:r w:rsidR="00034F6E" w:rsidRPr="00D82F6F">
        <w:rPr>
          <w:rFonts w:ascii="Times New Roman" w:hAnsi="Times New Roman" w:cs="Times New Roman"/>
          <w:sz w:val="24"/>
          <w:szCs w:val="24"/>
        </w:rPr>
        <w:t>-001</w:t>
      </w:r>
      <w:r w:rsidR="009335F3" w:rsidRPr="00D82F6F">
        <w:rPr>
          <w:rFonts w:ascii="Times New Roman" w:hAnsi="Times New Roman" w:cs="Times New Roman"/>
          <w:sz w:val="24"/>
          <w:szCs w:val="24"/>
        </w:rPr>
        <w:t xml:space="preserve">. </w:t>
      </w:r>
      <w:r w:rsidR="003500F1" w:rsidRPr="00D82F6F">
        <w:rPr>
          <w:rFonts w:ascii="Times New Roman" w:hAnsi="Times New Roman" w:cs="Times New Roman"/>
          <w:sz w:val="24"/>
          <w:szCs w:val="24"/>
        </w:rPr>
        <w:t>The neat BOZ-EP shows a sharp endothermic peak at 274</w:t>
      </w:r>
      <w:r w:rsidR="003500F1" w:rsidRPr="00D82F6F">
        <w:rPr>
          <w:rFonts w:ascii="Calibri" w:hAnsi="Calibri" w:cs="Calibri"/>
          <w:sz w:val="24"/>
          <w:szCs w:val="24"/>
        </w:rPr>
        <w:t>ᵒ</w:t>
      </w:r>
      <w:r w:rsidR="003500F1" w:rsidRPr="00D82F6F">
        <w:rPr>
          <w:rFonts w:ascii="Times New Roman" w:hAnsi="Times New Roman" w:cs="Times New Roman"/>
          <w:sz w:val="24"/>
          <w:szCs w:val="24"/>
        </w:rPr>
        <w:t>C</w:t>
      </w:r>
      <w:r w:rsidR="00FA4A9D" w:rsidRPr="00D82F6F">
        <w:rPr>
          <w:rFonts w:ascii="Times New Roman" w:hAnsi="Times New Roman" w:cs="Times New Roman"/>
          <w:sz w:val="24"/>
          <w:szCs w:val="24"/>
        </w:rPr>
        <w:t xml:space="preserve"> and</w:t>
      </w:r>
      <w:r w:rsidR="003500F1" w:rsidRPr="00D82F6F">
        <w:rPr>
          <w:rFonts w:ascii="Times New Roman" w:hAnsi="Times New Roman" w:cs="Times New Roman"/>
          <w:sz w:val="24"/>
          <w:szCs w:val="24"/>
        </w:rPr>
        <w:t xml:space="preserve"> is probably due to decomposition of part of the copolymer structure.</w:t>
      </w:r>
      <w:r w:rsidR="00FA4A9D" w:rsidRPr="00D82F6F">
        <w:rPr>
          <w:rFonts w:ascii="Times New Roman" w:hAnsi="Times New Roman" w:cs="Times New Roman"/>
          <w:sz w:val="24"/>
          <w:szCs w:val="24"/>
        </w:rPr>
        <w:t xml:space="preserve"> </w:t>
      </w:r>
      <w:r w:rsidR="009335F3" w:rsidRPr="00D82F6F">
        <w:rPr>
          <w:rFonts w:ascii="Times New Roman" w:hAnsi="Times New Roman" w:cs="Times New Roman"/>
          <w:sz w:val="24"/>
          <w:szCs w:val="24"/>
        </w:rPr>
        <w:t xml:space="preserve">The addition of both </w:t>
      </w:r>
      <w:r w:rsidR="00CA0D75" w:rsidRPr="00D82F6F">
        <w:rPr>
          <w:rFonts w:ascii="Times New Roman" w:hAnsi="Times New Roman" w:cs="Times New Roman"/>
          <w:sz w:val="24"/>
          <w:szCs w:val="24"/>
        </w:rPr>
        <w:t xml:space="preserve">graphene powders </w:t>
      </w:r>
      <w:r w:rsidR="009335F3" w:rsidRPr="00D82F6F">
        <w:rPr>
          <w:rFonts w:ascii="Times New Roman" w:hAnsi="Times New Roman" w:cs="Times New Roman"/>
          <w:sz w:val="24"/>
          <w:szCs w:val="24"/>
        </w:rPr>
        <w:t>as single</w:t>
      </w:r>
      <w:r w:rsidR="003934B6" w:rsidRPr="00D82F6F">
        <w:rPr>
          <w:rFonts w:ascii="Times New Roman" w:hAnsi="Times New Roman" w:cs="Times New Roman"/>
          <w:sz w:val="24"/>
          <w:szCs w:val="24"/>
        </w:rPr>
        <w:t xml:space="preserve"> fillers</w:t>
      </w:r>
      <w:r w:rsidR="009335F3" w:rsidRPr="00D82F6F">
        <w:rPr>
          <w:rFonts w:ascii="Times New Roman" w:hAnsi="Times New Roman" w:cs="Times New Roman"/>
          <w:sz w:val="24"/>
          <w:szCs w:val="24"/>
        </w:rPr>
        <w:t xml:space="preserve"> </w:t>
      </w:r>
      <w:r w:rsidR="00A8110A" w:rsidRPr="00D82F6F">
        <w:rPr>
          <w:rFonts w:ascii="Times New Roman" w:hAnsi="Times New Roman" w:cs="Times New Roman"/>
          <w:sz w:val="24"/>
          <w:szCs w:val="24"/>
        </w:rPr>
        <w:t xml:space="preserve"> or</w:t>
      </w:r>
      <w:r w:rsidR="009335F3" w:rsidRPr="00D82F6F">
        <w:rPr>
          <w:rFonts w:ascii="Times New Roman" w:hAnsi="Times New Roman" w:cs="Times New Roman"/>
          <w:sz w:val="24"/>
          <w:szCs w:val="24"/>
        </w:rPr>
        <w:t xml:space="preserve"> mixed filler blend </w:t>
      </w:r>
      <w:r w:rsidR="002F5648" w:rsidRPr="00D82F6F">
        <w:rPr>
          <w:rFonts w:ascii="Times New Roman" w:hAnsi="Times New Roman" w:cs="Times New Roman"/>
          <w:sz w:val="24"/>
          <w:szCs w:val="24"/>
        </w:rPr>
        <w:t>delays</w:t>
      </w:r>
      <w:r w:rsidR="009335F3" w:rsidRPr="00D82F6F">
        <w:rPr>
          <w:rFonts w:ascii="Times New Roman" w:hAnsi="Times New Roman" w:cs="Times New Roman"/>
          <w:sz w:val="24"/>
          <w:szCs w:val="24"/>
        </w:rPr>
        <w:t xml:space="preserve"> </w:t>
      </w:r>
      <w:r w:rsidR="002F5648" w:rsidRPr="00D82F6F">
        <w:rPr>
          <w:rFonts w:ascii="Times New Roman" w:hAnsi="Times New Roman" w:cs="Times New Roman"/>
          <w:sz w:val="24"/>
          <w:szCs w:val="24"/>
        </w:rPr>
        <w:t xml:space="preserve">the </w:t>
      </w:r>
      <w:r w:rsidR="007470D4" w:rsidRPr="00D82F6F">
        <w:rPr>
          <w:rFonts w:ascii="Times New Roman" w:hAnsi="Times New Roman" w:cs="Times New Roman"/>
          <w:sz w:val="24"/>
          <w:szCs w:val="24"/>
        </w:rPr>
        <w:t xml:space="preserve"> curing </w:t>
      </w:r>
      <w:r w:rsidR="002F5648" w:rsidRPr="00D82F6F">
        <w:rPr>
          <w:rFonts w:ascii="Times New Roman" w:hAnsi="Times New Roman" w:cs="Times New Roman"/>
          <w:sz w:val="24"/>
          <w:szCs w:val="24"/>
        </w:rPr>
        <w:t xml:space="preserve">reaction </w:t>
      </w:r>
      <w:r w:rsidR="002F5648"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{"citationID":"Y5U1K1nJ","properties":{"formattedCitation":"(22)","plainCitation":"(22)","noteIndex":0},"citationItems":[{"id":6,"uris":["http://zotero.org/users/local/ksqem317/items/5Q4XUDY3"],"itemData":{"id":6,"type":"article-journal","abstract":"Two series of benzoxazine (BOZ) based composites were prepared with graphene oxide (GO) and graphite via in situ intercalative polymerization. Based on isothermal and non-isothermal mode Differential Scanning Calorimetry results, BOZ with the addition of GO could not only decrease the cure temperature, but also increase the cure rate of BOZ. On the contrary, BOZ with the addition of graphite would delay the polymerization of BOZ monomer. It was hypothesized that carboxyl groups of GO acted as weak organic acid which accelerated the ring opening procedure. Interestingly, BOZ/GO composite with 1 wt% GO occupied the least time to form polymer networks, attributing to the catalytic effect and good dispersion of GO. Moreover, BOZ with 1 wt% content of GO had relatively higher glass transition temperature and char yield than those of the corresponding BOZ/graphite sample, which was due to relatively stronger intermolecular interactions between GO and BOZ.","container-title":"Polymer","DOI":"10.1016/j.polymer.2013.03.069","ISSN":"0032-3861","issue":"12","journalAbbreviation":"Polymer","language":"en","page":"3107-3116","source":"ScienceDirect","title":"The curing behavior and thermal property of graphene oxide/benzoxazine nanocomposites","volume":"54","author":[{"family":"Zeng","given":"Ming"},{"family":"Wang","given":"Jing"},{"family":"Li","given":"Ranran"},{"family":"Liu","given":"Jianxin"},{"family":"Chen","given":"Wei"},{"family":"Xu","given":"Qingyu"},{"family":"Gu","given":"Yi"}],"issued":{"date-parts":[["2013",5,24]]}}}],"schema":"https://github.com/citation-style-language/schema/raw/master/csl-citation.json"} </w:instrText>
      </w:r>
      <w:r w:rsidR="002F5648"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(22)</w:t>
      </w:r>
      <w:r w:rsidR="002F5648" w:rsidRPr="00D82F6F">
        <w:rPr>
          <w:rFonts w:ascii="Times New Roman" w:hAnsi="Times New Roman" w:cs="Times New Roman"/>
          <w:sz w:val="24"/>
          <w:szCs w:val="24"/>
        </w:rPr>
        <w:fldChar w:fldCharType="end"/>
      </w:r>
      <w:r w:rsidR="002F5648" w:rsidRPr="00D82F6F">
        <w:rPr>
          <w:rFonts w:ascii="Times New Roman" w:hAnsi="Times New Roman" w:cs="Times New Roman"/>
          <w:sz w:val="24"/>
          <w:szCs w:val="24"/>
        </w:rPr>
        <w:t xml:space="preserve">. This delay is less evident in the mixed </w:t>
      </w:r>
      <w:r w:rsidR="00D450B0" w:rsidRPr="00D82F6F">
        <w:rPr>
          <w:rFonts w:ascii="Times New Roman" w:hAnsi="Times New Roman" w:cs="Times New Roman"/>
          <w:sz w:val="24"/>
          <w:szCs w:val="24"/>
        </w:rPr>
        <w:t>Nanene</w:t>
      </w:r>
      <w:r w:rsidR="00034F6E" w:rsidRPr="00D82F6F">
        <w:rPr>
          <w:rFonts w:ascii="Times New Roman" w:hAnsi="Times New Roman" w:cs="Times New Roman"/>
          <w:sz w:val="24"/>
          <w:szCs w:val="24"/>
        </w:rPr>
        <w:t xml:space="preserve">-001: </w:t>
      </w:r>
      <w:r w:rsidR="00F07138" w:rsidRPr="00D82F6F">
        <w:rPr>
          <w:rFonts w:ascii="Times New Roman" w:hAnsi="Times New Roman" w:cs="Times New Roman"/>
          <w:sz w:val="24"/>
          <w:szCs w:val="24"/>
        </w:rPr>
        <w:t>Nanene-002</w:t>
      </w:r>
      <w:r w:rsidR="002F5648" w:rsidRPr="00D82F6F">
        <w:rPr>
          <w:rFonts w:ascii="Times New Roman" w:hAnsi="Times New Roman" w:cs="Times New Roman"/>
          <w:sz w:val="24"/>
          <w:szCs w:val="24"/>
        </w:rPr>
        <w:t xml:space="preserve"> blend </w:t>
      </w:r>
      <w:r w:rsidR="00D108A1" w:rsidRPr="00D82F6F">
        <w:rPr>
          <w:rFonts w:ascii="Times New Roman" w:hAnsi="Times New Roman" w:cs="Times New Roman"/>
          <w:sz w:val="24"/>
          <w:szCs w:val="24"/>
        </w:rPr>
        <w:t>than nanocomposites</w:t>
      </w:r>
      <w:r w:rsidR="002F5648" w:rsidRPr="00D82F6F">
        <w:rPr>
          <w:rFonts w:ascii="Times New Roman" w:hAnsi="Times New Roman" w:cs="Times New Roman"/>
          <w:sz w:val="24"/>
          <w:szCs w:val="24"/>
        </w:rPr>
        <w:t xml:space="preserve"> with a single filler content (Figure 3)</w:t>
      </w:r>
      <w:r w:rsidR="00D450B0" w:rsidRPr="00D82F6F">
        <w:rPr>
          <w:rFonts w:ascii="Times New Roman" w:hAnsi="Times New Roman" w:cs="Times New Roman"/>
          <w:sz w:val="24"/>
          <w:szCs w:val="24"/>
        </w:rPr>
        <w:t xml:space="preserve">. </w:t>
      </w:r>
      <w:r w:rsidR="00AB1E5B" w:rsidRPr="00D82F6F">
        <w:rPr>
          <w:rFonts w:ascii="Times New Roman" w:hAnsi="Times New Roman" w:cs="Times New Roman"/>
          <w:sz w:val="24"/>
          <w:szCs w:val="24"/>
        </w:rPr>
        <w:t>The</w:t>
      </w:r>
      <w:r w:rsidR="001D1AF5" w:rsidRPr="00D82F6F">
        <w:rPr>
          <w:rFonts w:ascii="Times New Roman" w:hAnsi="Times New Roman" w:cs="Times New Roman"/>
          <w:sz w:val="24"/>
          <w:szCs w:val="24"/>
        </w:rPr>
        <w:t xml:space="preserve"> BOZ-EP with</w:t>
      </w:r>
      <w:r w:rsidR="00AB1E5B" w:rsidRPr="00D82F6F">
        <w:rPr>
          <w:rFonts w:ascii="Times New Roman" w:hAnsi="Times New Roman" w:cs="Times New Roman"/>
          <w:sz w:val="24"/>
          <w:szCs w:val="24"/>
        </w:rPr>
        <w:t xml:space="preserve"> single Nanene</w:t>
      </w:r>
      <w:r w:rsidR="00DC349D" w:rsidRPr="00D82F6F">
        <w:rPr>
          <w:rFonts w:ascii="Times New Roman" w:hAnsi="Times New Roman" w:cs="Times New Roman"/>
          <w:sz w:val="24"/>
          <w:szCs w:val="24"/>
        </w:rPr>
        <w:t>-001 or</w:t>
      </w:r>
      <w:r w:rsidR="001D1AF5" w:rsidRPr="00D82F6F">
        <w:rPr>
          <w:rFonts w:ascii="Times New Roman" w:hAnsi="Times New Roman" w:cs="Times New Roman"/>
          <w:sz w:val="24"/>
          <w:szCs w:val="24"/>
        </w:rPr>
        <w:t xml:space="preserve"> </w:t>
      </w:r>
      <w:r w:rsidR="00F07138" w:rsidRPr="00D82F6F">
        <w:rPr>
          <w:rFonts w:ascii="Times New Roman" w:hAnsi="Times New Roman" w:cs="Times New Roman"/>
          <w:sz w:val="24"/>
          <w:szCs w:val="24"/>
        </w:rPr>
        <w:t>Nanene-002</w:t>
      </w:r>
      <w:r w:rsidR="00AB1E5B" w:rsidRPr="00D82F6F">
        <w:rPr>
          <w:rFonts w:ascii="Times New Roman" w:hAnsi="Times New Roman" w:cs="Times New Roman"/>
          <w:sz w:val="24"/>
          <w:szCs w:val="24"/>
        </w:rPr>
        <w:t xml:space="preserve"> </w:t>
      </w:r>
      <w:r w:rsidR="00CC7A93" w:rsidRPr="00D82F6F">
        <w:rPr>
          <w:rFonts w:ascii="Times New Roman" w:hAnsi="Times New Roman" w:cs="Times New Roman"/>
          <w:sz w:val="24"/>
          <w:szCs w:val="24"/>
        </w:rPr>
        <w:t>filler showed</w:t>
      </w:r>
      <w:r w:rsidR="00504D2A" w:rsidRPr="00D82F6F">
        <w:rPr>
          <w:rFonts w:ascii="Times New Roman" w:hAnsi="Times New Roman" w:cs="Times New Roman"/>
          <w:sz w:val="24"/>
          <w:szCs w:val="24"/>
        </w:rPr>
        <w:t xml:space="preserve"> </w:t>
      </w:r>
      <w:r w:rsidR="00AB1E5B" w:rsidRPr="00D82F6F">
        <w:rPr>
          <w:rFonts w:ascii="Times New Roman" w:hAnsi="Times New Roman" w:cs="Times New Roman"/>
          <w:sz w:val="24"/>
          <w:szCs w:val="24"/>
        </w:rPr>
        <w:t>the curing exothermic peak shift</w:t>
      </w:r>
      <w:r w:rsidR="00504D2A" w:rsidRPr="00D82F6F">
        <w:rPr>
          <w:rFonts w:ascii="Times New Roman" w:hAnsi="Times New Roman" w:cs="Times New Roman"/>
          <w:sz w:val="24"/>
          <w:szCs w:val="24"/>
        </w:rPr>
        <w:t>ed</w:t>
      </w:r>
      <w:r w:rsidR="00AB1E5B" w:rsidRPr="00D82F6F">
        <w:rPr>
          <w:rFonts w:ascii="Times New Roman" w:hAnsi="Times New Roman" w:cs="Times New Roman"/>
          <w:sz w:val="24"/>
          <w:szCs w:val="24"/>
        </w:rPr>
        <w:t xml:space="preserve"> to </w:t>
      </w:r>
      <w:r w:rsidR="00FB29AD" w:rsidRPr="00D82F6F">
        <w:rPr>
          <w:rFonts w:ascii="Times New Roman" w:hAnsi="Times New Roman" w:cs="Times New Roman"/>
          <w:sz w:val="24"/>
          <w:szCs w:val="24"/>
        </w:rPr>
        <w:t>relatively</w:t>
      </w:r>
      <w:r w:rsidR="00AB1E5B" w:rsidRPr="00D82F6F">
        <w:rPr>
          <w:rFonts w:ascii="Times New Roman" w:hAnsi="Times New Roman" w:cs="Times New Roman"/>
          <w:sz w:val="24"/>
          <w:szCs w:val="24"/>
        </w:rPr>
        <w:t xml:space="preserve"> higher temperature</w:t>
      </w:r>
      <w:r w:rsidR="0013026F" w:rsidRPr="00D82F6F">
        <w:rPr>
          <w:rFonts w:ascii="Times New Roman" w:hAnsi="Times New Roman" w:cs="Times New Roman"/>
          <w:sz w:val="24"/>
          <w:szCs w:val="24"/>
        </w:rPr>
        <w:t xml:space="preserve"> of 10</w:t>
      </w:r>
      <w:r w:rsidR="0013026F" w:rsidRPr="00D82F6F">
        <w:rPr>
          <w:rFonts w:ascii="Calibri" w:hAnsi="Calibri" w:cs="Calibri"/>
          <w:sz w:val="24"/>
          <w:szCs w:val="24"/>
        </w:rPr>
        <w:t>ᵒ</w:t>
      </w:r>
      <w:r w:rsidR="0013026F" w:rsidRPr="00D82F6F">
        <w:rPr>
          <w:rFonts w:ascii="Times New Roman" w:hAnsi="Times New Roman" w:cs="Times New Roman"/>
          <w:sz w:val="24"/>
          <w:szCs w:val="24"/>
        </w:rPr>
        <w:t>C and 9</w:t>
      </w:r>
      <w:r w:rsidR="0013026F" w:rsidRPr="00D82F6F">
        <w:rPr>
          <w:rFonts w:ascii="Calibri" w:hAnsi="Calibri" w:cs="Calibri"/>
          <w:sz w:val="24"/>
          <w:szCs w:val="24"/>
        </w:rPr>
        <w:t>ᵒ</w:t>
      </w:r>
      <w:r w:rsidR="0013026F" w:rsidRPr="00D82F6F">
        <w:rPr>
          <w:rFonts w:ascii="Times New Roman" w:hAnsi="Times New Roman" w:cs="Times New Roman"/>
          <w:sz w:val="24"/>
          <w:szCs w:val="24"/>
        </w:rPr>
        <w:t>C respectively,</w:t>
      </w:r>
      <w:r w:rsidR="00AB1E5B" w:rsidRPr="00D82F6F">
        <w:rPr>
          <w:rFonts w:ascii="Times New Roman" w:hAnsi="Times New Roman" w:cs="Times New Roman"/>
          <w:sz w:val="24"/>
          <w:szCs w:val="24"/>
        </w:rPr>
        <w:t xml:space="preserve"> </w:t>
      </w:r>
      <w:r w:rsidR="00FB29AD" w:rsidRPr="00D82F6F">
        <w:rPr>
          <w:rFonts w:ascii="Times New Roman" w:hAnsi="Times New Roman" w:cs="Times New Roman"/>
          <w:sz w:val="24"/>
          <w:szCs w:val="24"/>
        </w:rPr>
        <w:t xml:space="preserve">(Table 1) compared to the </w:t>
      </w:r>
      <w:r w:rsidR="00D108A1" w:rsidRPr="00D82F6F">
        <w:rPr>
          <w:rFonts w:ascii="Times New Roman" w:hAnsi="Times New Roman" w:cs="Times New Roman"/>
          <w:sz w:val="24"/>
          <w:szCs w:val="24"/>
        </w:rPr>
        <w:t>neat resins</w:t>
      </w:r>
      <w:r w:rsidR="00647F85" w:rsidRPr="00D82F6F">
        <w:rPr>
          <w:rFonts w:ascii="Times New Roman" w:hAnsi="Times New Roman" w:cs="Times New Roman"/>
          <w:sz w:val="24"/>
          <w:szCs w:val="24"/>
        </w:rPr>
        <w:t>. Th</w:t>
      </w:r>
      <w:r w:rsidR="0013026F" w:rsidRPr="00D82F6F">
        <w:rPr>
          <w:rFonts w:ascii="Times New Roman" w:hAnsi="Times New Roman" w:cs="Times New Roman"/>
          <w:sz w:val="24"/>
          <w:szCs w:val="24"/>
        </w:rPr>
        <w:t>e</w:t>
      </w:r>
      <w:r w:rsidR="00140D09" w:rsidRPr="00D82F6F">
        <w:rPr>
          <w:rFonts w:ascii="Times New Roman" w:hAnsi="Times New Roman" w:cs="Times New Roman"/>
          <w:sz w:val="24"/>
          <w:szCs w:val="24"/>
        </w:rPr>
        <w:t xml:space="preserve"> smallest</w:t>
      </w:r>
      <w:r w:rsidR="00647F85" w:rsidRPr="00D82F6F">
        <w:rPr>
          <w:rFonts w:ascii="Times New Roman" w:hAnsi="Times New Roman" w:cs="Times New Roman"/>
          <w:sz w:val="24"/>
          <w:szCs w:val="24"/>
        </w:rPr>
        <w:t xml:space="preserve"> shift </w:t>
      </w:r>
      <w:r w:rsidR="0013026F" w:rsidRPr="00D82F6F">
        <w:rPr>
          <w:rFonts w:ascii="Times New Roman" w:hAnsi="Times New Roman" w:cs="Times New Roman"/>
          <w:sz w:val="24"/>
          <w:szCs w:val="24"/>
        </w:rPr>
        <w:t>of 4</w:t>
      </w:r>
      <w:r w:rsidR="0013026F" w:rsidRPr="00D82F6F">
        <w:rPr>
          <w:rFonts w:ascii="Calibri" w:hAnsi="Calibri" w:cs="Calibri"/>
          <w:sz w:val="24"/>
          <w:szCs w:val="24"/>
        </w:rPr>
        <w:t>ᵒ</w:t>
      </w:r>
      <w:r w:rsidR="0013026F" w:rsidRPr="00D82F6F">
        <w:rPr>
          <w:rFonts w:ascii="Times New Roman" w:hAnsi="Times New Roman" w:cs="Times New Roman"/>
          <w:sz w:val="24"/>
          <w:szCs w:val="24"/>
        </w:rPr>
        <w:t xml:space="preserve">C </w:t>
      </w:r>
      <w:r w:rsidR="00D108A1" w:rsidRPr="00D82F6F">
        <w:rPr>
          <w:rFonts w:ascii="Times New Roman" w:hAnsi="Times New Roman" w:cs="Times New Roman"/>
          <w:sz w:val="24"/>
          <w:szCs w:val="24"/>
        </w:rPr>
        <w:t>was observed</w:t>
      </w:r>
      <w:r w:rsidR="00140D09" w:rsidRPr="00D82F6F">
        <w:rPr>
          <w:rFonts w:ascii="Times New Roman" w:hAnsi="Times New Roman" w:cs="Times New Roman"/>
          <w:sz w:val="24"/>
          <w:szCs w:val="24"/>
        </w:rPr>
        <w:t xml:space="preserve"> </w:t>
      </w:r>
      <w:r w:rsidR="00647F85" w:rsidRPr="00D82F6F">
        <w:rPr>
          <w:rFonts w:ascii="Times New Roman" w:hAnsi="Times New Roman" w:cs="Times New Roman"/>
          <w:sz w:val="24"/>
          <w:szCs w:val="24"/>
        </w:rPr>
        <w:t xml:space="preserve">in the mixed </w:t>
      </w:r>
      <w:bookmarkStart w:id="15" w:name="_Hlk119002500"/>
      <w:r w:rsidR="00647F85" w:rsidRPr="00D82F6F">
        <w:rPr>
          <w:rFonts w:ascii="Times New Roman" w:hAnsi="Times New Roman" w:cs="Times New Roman"/>
          <w:sz w:val="24"/>
          <w:szCs w:val="24"/>
        </w:rPr>
        <w:t>Nanene</w:t>
      </w:r>
      <w:r w:rsidR="00DC349D" w:rsidRPr="00D82F6F">
        <w:rPr>
          <w:rFonts w:ascii="Times New Roman" w:hAnsi="Times New Roman" w:cs="Times New Roman"/>
          <w:sz w:val="24"/>
          <w:szCs w:val="24"/>
        </w:rPr>
        <w:t>-001</w:t>
      </w:r>
      <w:r w:rsidR="007A549F" w:rsidRPr="00D82F6F">
        <w:rPr>
          <w:rFonts w:ascii="Times New Roman" w:hAnsi="Times New Roman" w:cs="Times New Roman"/>
          <w:sz w:val="24"/>
          <w:szCs w:val="24"/>
        </w:rPr>
        <w:t xml:space="preserve"> and </w:t>
      </w:r>
      <w:r w:rsidR="00F07138" w:rsidRPr="00D82F6F">
        <w:rPr>
          <w:rFonts w:ascii="Times New Roman" w:hAnsi="Times New Roman" w:cs="Times New Roman"/>
          <w:sz w:val="24"/>
          <w:szCs w:val="24"/>
        </w:rPr>
        <w:t>Nanene-002</w:t>
      </w:r>
      <w:r w:rsidR="00647F85" w:rsidRPr="00D82F6F">
        <w:rPr>
          <w:rFonts w:ascii="Times New Roman" w:hAnsi="Times New Roman" w:cs="Times New Roman"/>
          <w:sz w:val="24"/>
          <w:szCs w:val="24"/>
        </w:rPr>
        <w:t xml:space="preserve"> </w:t>
      </w:r>
      <w:bookmarkEnd w:id="15"/>
      <w:r w:rsidR="00647F85" w:rsidRPr="00D82F6F">
        <w:rPr>
          <w:rFonts w:ascii="Times New Roman" w:hAnsi="Times New Roman" w:cs="Times New Roman"/>
          <w:sz w:val="24"/>
          <w:szCs w:val="24"/>
        </w:rPr>
        <w:t>filler</w:t>
      </w:r>
      <w:r w:rsidR="008B7032" w:rsidRPr="00D82F6F">
        <w:rPr>
          <w:rFonts w:ascii="Times New Roman" w:hAnsi="Times New Roman" w:cs="Times New Roman"/>
          <w:sz w:val="24"/>
          <w:szCs w:val="24"/>
        </w:rPr>
        <w:t>,</w:t>
      </w:r>
      <w:r w:rsidR="00647F85" w:rsidRPr="00D82F6F">
        <w:rPr>
          <w:rFonts w:ascii="Times New Roman" w:hAnsi="Times New Roman" w:cs="Times New Roman"/>
          <w:sz w:val="24"/>
          <w:szCs w:val="24"/>
        </w:rPr>
        <w:t xml:space="preserve"> which could be attributed to a better-quality dispersion </w:t>
      </w:r>
      <w:r w:rsidR="000B5571" w:rsidRPr="00D82F6F">
        <w:rPr>
          <w:rFonts w:ascii="Times New Roman" w:hAnsi="Times New Roman" w:cs="Times New Roman"/>
          <w:sz w:val="24"/>
          <w:szCs w:val="24"/>
        </w:rPr>
        <w:t xml:space="preserve">(Figure 8b) </w:t>
      </w:r>
      <w:r w:rsidR="00647F85" w:rsidRPr="00D82F6F">
        <w:rPr>
          <w:rFonts w:ascii="Times New Roman" w:hAnsi="Times New Roman" w:cs="Times New Roman"/>
          <w:sz w:val="24"/>
          <w:szCs w:val="24"/>
        </w:rPr>
        <w:t xml:space="preserve">within the copolymer matrix due the different lateral sizes of the graphene flakes. </w:t>
      </w:r>
      <w:r w:rsidR="00AE73F4" w:rsidRPr="00D82F6F">
        <w:rPr>
          <w:rFonts w:ascii="Times New Roman" w:hAnsi="Times New Roman" w:cs="Times New Roman"/>
          <w:sz w:val="24"/>
          <w:szCs w:val="24"/>
        </w:rPr>
        <w:t xml:space="preserve">This is supported by SEM imaging showing a </w:t>
      </w:r>
      <w:r w:rsidR="00CC575E" w:rsidRPr="00D82F6F">
        <w:rPr>
          <w:rFonts w:ascii="Times New Roman" w:hAnsi="Times New Roman" w:cs="Times New Roman"/>
          <w:sz w:val="24"/>
          <w:szCs w:val="24"/>
        </w:rPr>
        <w:t>high-quality</w:t>
      </w:r>
      <w:r w:rsidR="00AE73F4" w:rsidRPr="00D82F6F">
        <w:rPr>
          <w:rFonts w:ascii="Times New Roman" w:hAnsi="Times New Roman" w:cs="Times New Roman"/>
          <w:sz w:val="24"/>
          <w:szCs w:val="24"/>
        </w:rPr>
        <w:t xml:space="preserve"> uniform dispersion of the mixed blend nanofiller within the copolymer matrix, </w:t>
      </w:r>
      <w:r w:rsidR="004311CB" w:rsidRPr="00D82F6F">
        <w:rPr>
          <w:rFonts w:ascii="Times New Roman" w:hAnsi="Times New Roman" w:cs="Times New Roman"/>
          <w:sz w:val="24"/>
          <w:szCs w:val="24"/>
        </w:rPr>
        <w:t>and</w:t>
      </w:r>
      <w:r w:rsidR="00AE73F4" w:rsidRPr="00D82F6F">
        <w:rPr>
          <w:rFonts w:ascii="Times New Roman" w:hAnsi="Times New Roman" w:cs="Times New Roman"/>
          <w:sz w:val="24"/>
          <w:szCs w:val="24"/>
        </w:rPr>
        <w:t xml:space="preserve"> by the measured mechanical properties. </w:t>
      </w:r>
      <w:r w:rsidR="00DC349D" w:rsidRPr="00D82F6F">
        <w:rPr>
          <w:rFonts w:ascii="Times New Roman" w:hAnsi="Times New Roman" w:cs="Times New Roman"/>
          <w:sz w:val="24"/>
          <w:szCs w:val="24"/>
        </w:rPr>
        <w:t>Additionally, curing</w:t>
      </w:r>
      <w:r w:rsidR="008B7032" w:rsidRPr="00D82F6F">
        <w:rPr>
          <w:rFonts w:ascii="Times New Roman" w:hAnsi="Times New Roman" w:cs="Times New Roman"/>
          <w:sz w:val="24"/>
          <w:szCs w:val="24"/>
        </w:rPr>
        <w:t xml:space="preserve"> </w:t>
      </w:r>
      <w:r w:rsidR="00647F85" w:rsidRPr="00D82F6F">
        <w:rPr>
          <w:rFonts w:ascii="Times New Roman" w:hAnsi="Times New Roman" w:cs="Times New Roman"/>
          <w:sz w:val="24"/>
          <w:szCs w:val="24"/>
        </w:rPr>
        <w:t>of this system was seen to take place over the shortest temperature range of 121</w:t>
      </w:r>
      <w:r w:rsidR="00647F85" w:rsidRPr="00D82F6F">
        <w:rPr>
          <w:rFonts w:ascii="Calibri" w:hAnsi="Calibri" w:cs="Calibri"/>
          <w:sz w:val="24"/>
          <w:szCs w:val="24"/>
        </w:rPr>
        <w:t>ᵒ</w:t>
      </w:r>
      <w:r w:rsidR="00647F85" w:rsidRPr="00D82F6F">
        <w:rPr>
          <w:rFonts w:ascii="Times New Roman" w:hAnsi="Times New Roman" w:cs="Times New Roman"/>
          <w:sz w:val="24"/>
          <w:szCs w:val="24"/>
        </w:rPr>
        <w:t>C</w:t>
      </w:r>
      <w:r w:rsidR="0013026F" w:rsidRPr="00D82F6F">
        <w:rPr>
          <w:rFonts w:ascii="Times New Roman" w:hAnsi="Times New Roman" w:cs="Times New Roman"/>
          <w:sz w:val="24"/>
          <w:szCs w:val="24"/>
        </w:rPr>
        <w:t>,</w:t>
      </w:r>
      <w:r w:rsidR="00647F85" w:rsidRPr="00D82F6F">
        <w:rPr>
          <w:rFonts w:ascii="Times New Roman" w:hAnsi="Times New Roman" w:cs="Times New Roman"/>
          <w:sz w:val="24"/>
          <w:szCs w:val="24"/>
        </w:rPr>
        <w:t xml:space="preserve"> </w:t>
      </w:r>
      <w:r w:rsidR="0013026F" w:rsidRPr="00D82F6F">
        <w:rPr>
          <w:rFonts w:ascii="Times New Roman" w:hAnsi="Times New Roman" w:cs="Times New Roman"/>
          <w:sz w:val="24"/>
          <w:szCs w:val="24"/>
        </w:rPr>
        <w:t xml:space="preserve">significantly shorter </w:t>
      </w:r>
      <w:r w:rsidR="00647F85" w:rsidRPr="00D82F6F">
        <w:rPr>
          <w:rFonts w:ascii="Times New Roman" w:hAnsi="Times New Roman" w:cs="Times New Roman"/>
          <w:sz w:val="24"/>
          <w:szCs w:val="24"/>
        </w:rPr>
        <w:t xml:space="preserve">compared to the neat copolymer and single </w:t>
      </w:r>
      <w:r w:rsidR="00647F85" w:rsidRPr="00D82F6F">
        <w:rPr>
          <w:rFonts w:ascii="Times New Roman" w:hAnsi="Times New Roman" w:cs="Times New Roman"/>
          <w:sz w:val="24"/>
          <w:szCs w:val="24"/>
        </w:rPr>
        <w:lastRenderedPageBreak/>
        <w:t>filler systems</w:t>
      </w:r>
      <w:r w:rsidR="0013026F" w:rsidRPr="00D82F6F">
        <w:rPr>
          <w:rFonts w:ascii="Times New Roman" w:hAnsi="Times New Roman" w:cs="Times New Roman"/>
          <w:sz w:val="24"/>
          <w:szCs w:val="24"/>
        </w:rPr>
        <w:t>, (Table 1)</w:t>
      </w:r>
      <w:r w:rsidR="00647F85" w:rsidRPr="00D82F6F">
        <w:rPr>
          <w:rFonts w:ascii="Times New Roman" w:hAnsi="Times New Roman" w:cs="Times New Roman"/>
          <w:sz w:val="24"/>
          <w:szCs w:val="24"/>
        </w:rPr>
        <w:t xml:space="preserve"> further demonstrating the positive effect of the mixed Nanene</w:t>
      </w:r>
      <w:r w:rsidR="00DC349D" w:rsidRPr="00D82F6F">
        <w:rPr>
          <w:rFonts w:ascii="Times New Roman" w:hAnsi="Times New Roman" w:cs="Times New Roman"/>
          <w:sz w:val="24"/>
          <w:szCs w:val="24"/>
        </w:rPr>
        <w:t>-001</w:t>
      </w:r>
      <w:r w:rsidR="0047007B" w:rsidRPr="00D82F6F">
        <w:rPr>
          <w:rFonts w:ascii="Times New Roman" w:hAnsi="Times New Roman" w:cs="Times New Roman"/>
          <w:sz w:val="24"/>
          <w:szCs w:val="24"/>
        </w:rPr>
        <w:t xml:space="preserve"> and </w:t>
      </w:r>
      <w:r w:rsidR="00F07138" w:rsidRPr="00D82F6F">
        <w:rPr>
          <w:rFonts w:ascii="Times New Roman" w:hAnsi="Times New Roman" w:cs="Times New Roman"/>
          <w:sz w:val="24"/>
          <w:szCs w:val="24"/>
        </w:rPr>
        <w:t>Nanene-002</w:t>
      </w:r>
      <w:r w:rsidR="00647F85" w:rsidRPr="00D82F6F">
        <w:rPr>
          <w:rFonts w:ascii="Times New Roman" w:hAnsi="Times New Roman" w:cs="Times New Roman"/>
          <w:sz w:val="24"/>
          <w:szCs w:val="24"/>
        </w:rPr>
        <w:t xml:space="preserve"> filler</w:t>
      </w:r>
      <w:r w:rsidR="000D6DB4" w:rsidRPr="00D82F6F">
        <w:rPr>
          <w:rFonts w:ascii="Times New Roman" w:hAnsi="Times New Roman" w:cs="Times New Roman"/>
          <w:sz w:val="24"/>
          <w:szCs w:val="24"/>
        </w:rPr>
        <w:t>s</w:t>
      </w:r>
      <w:r w:rsidR="00647F85" w:rsidRPr="00D82F6F">
        <w:rPr>
          <w:rFonts w:ascii="Times New Roman" w:hAnsi="Times New Roman" w:cs="Times New Roman"/>
          <w:sz w:val="24"/>
          <w:szCs w:val="24"/>
        </w:rPr>
        <w:t xml:space="preserve">. </w:t>
      </w:r>
    </w:p>
    <w:p w14:paraId="04B17D0A" w14:textId="77777777" w:rsidR="00AE1830" w:rsidRPr="00D82F6F" w:rsidRDefault="00AE1830" w:rsidP="00727437"/>
    <w:p w14:paraId="57736F42" w14:textId="55A38934" w:rsidR="00AE1830" w:rsidRPr="00D82F6F" w:rsidRDefault="00CC5073" w:rsidP="00727437">
      <w:r w:rsidRPr="00D82F6F">
        <w:rPr>
          <w:noProof/>
        </w:rPr>
        <w:drawing>
          <wp:inline distT="0" distB="0" distL="0" distR="0" wp14:anchorId="7DD36109" wp14:editId="62031A58">
            <wp:extent cx="5731510" cy="44049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5731510" cy="4404995"/>
                    </a:xfrm>
                    <a:prstGeom prst="rect">
                      <a:avLst/>
                    </a:prstGeom>
                  </pic:spPr>
                </pic:pic>
              </a:graphicData>
            </a:graphic>
          </wp:inline>
        </w:drawing>
      </w:r>
    </w:p>
    <w:p w14:paraId="4DA3B16A" w14:textId="07F33AB0" w:rsidR="00AE1830" w:rsidRPr="00D82F6F" w:rsidRDefault="00AE1830" w:rsidP="00AE1830">
      <w:pPr>
        <w:spacing w:after="0" w:line="480" w:lineRule="auto"/>
        <w:rPr>
          <w:rFonts w:ascii="Times New Roman" w:hAnsi="Times New Roman" w:cs="Times New Roman"/>
          <w:sz w:val="24"/>
          <w:szCs w:val="24"/>
        </w:rPr>
      </w:pPr>
      <w:r w:rsidRPr="00D82F6F">
        <w:rPr>
          <w:rFonts w:ascii="Times New Roman" w:hAnsi="Times New Roman" w:cs="Times New Roman"/>
          <w:b/>
          <w:bCs/>
          <w:sz w:val="24"/>
          <w:szCs w:val="24"/>
        </w:rPr>
        <w:t>Figure</w:t>
      </w:r>
      <w:r w:rsidR="00BB7AF5" w:rsidRPr="00D82F6F">
        <w:rPr>
          <w:rFonts w:ascii="Times New Roman" w:hAnsi="Times New Roman" w:cs="Times New Roman"/>
          <w:b/>
          <w:bCs/>
          <w:sz w:val="24"/>
          <w:szCs w:val="24"/>
        </w:rPr>
        <w:t xml:space="preserve"> </w:t>
      </w:r>
      <w:r w:rsidRPr="00D82F6F">
        <w:rPr>
          <w:rFonts w:ascii="Times New Roman" w:hAnsi="Times New Roman" w:cs="Times New Roman"/>
          <w:b/>
          <w:bCs/>
          <w:sz w:val="24"/>
          <w:szCs w:val="24"/>
        </w:rPr>
        <w:t>3.</w:t>
      </w:r>
      <w:r w:rsidRPr="00D82F6F">
        <w:rPr>
          <w:rFonts w:ascii="Times New Roman" w:hAnsi="Times New Roman" w:cs="Times New Roman"/>
          <w:sz w:val="24"/>
          <w:szCs w:val="24"/>
        </w:rPr>
        <w:t xml:space="preserve"> Non-isothermal DSC of the </w:t>
      </w:r>
      <w:r w:rsidR="009C3956" w:rsidRPr="00D82F6F">
        <w:rPr>
          <w:rFonts w:ascii="Times New Roman" w:hAnsi="Times New Roman" w:cs="Times New Roman"/>
          <w:sz w:val="24"/>
          <w:szCs w:val="24"/>
        </w:rPr>
        <w:t>BOZ-EP resin</w:t>
      </w:r>
      <w:r w:rsidR="004F36CE" w:rsidRPr="00D82F6F">
        <w:rPr>
          <w:rFonts w:ascii="Times New Roman" w:hAnsi="Times New Roman" w:cs="Times New Roman"/>
          <w:sz w:val="24"/>
          <w:szCs w:val="24"/>
        </w:rPr>
        <w:t xml:space="preserve"> and </w:t>
      </w:r>
      <w:r w:rsidR="00510E2A" w:rsidRPr="00D82F6F">
        <w:rPr>
          <w:rFonts w:ascii="Times New Roman" w:hAnsi="Times New Roman" w:cs="Times New Roman"/>
          <w:sz w:val="24"/>
          <w:szCs w:val="24"/>
        </w:rPr>
        <w:t>nanocomposites with</w:t>
      </w:r>
      <w:r w:rsidRPr="00D82F6F">
        <w:rPr>
          <w:rFonts w:ascii="Times New Roman" w:hAnsi="Times New Roman" w:cs="Times New Roman"/>
          <w:sz w:val="24"/>
          <w:szCs w:val="24"/>
        </w:rPr>
        <w:t xml:space="preserve"> single </w:t>
      </w:r>
      <w:bookmarkStart w:id="16" w:name="_Hlk118999533"/>
      <w:r w:rsidR="00510E2A" w:rsidRPr="00D82F6F">
        <w:rPr>
          <w:rFonts w:ascii="Times New Roman" w:hAnsi="Times New Roman" w:cs="Times New Roman"/>
          <w:sz w:val="24"/>
          <w:szCs w:val="24"/>
        </w:rPr>
        <w:t>Nanene</w:t>
      </w:r>
      <w:r w:rsidR="00DC349D" w:rsidRPr="00D82F6F">
        <w:rPr>
          <w:rFonts w:ascii="Times New Roman" w:hAnsi="Times New Roman" w:cs="Times New Roman"/>
          <w:sz w:val="24"/>
          <w:szCs w:val="24"/>
        </w:rPr>
        <w:t>-001</w:t>
      </w:r>
      <w:r w:rsidR="001C35A0" w:rsidRPr="00D82F6F">
        <w:rPr>
          <w:rFonts w:ascii="Times New Roman" w:hAnsi="Times New Roman" w:cs="Times New Roman"/>
          <w:sz w:val="24"/>
          <w:szCs w:val="24"/>
        </w:rPr>
        <w:t>,</w:t>
      </w:r>
      <w:r w:rsidR="004F36CE" w:rsidRPr="00D82F6F">
        <w:rPr>
          <w:rFonts w:ascii="Times New Roman" w:hAnsi="Times New Roman" w:cs="Times New Roman"/>
          <w:sz w:val="24"/>
          <w:szCs w:val="24"/>
        </w:rPr>
        <w:t xml:space="preserve"> </w:t>
      </w:r>
      <w:r w:rsidR="00F07138" w:rsidRPr="00D82F6F">
        <w:rPr>
          <w:rFonts w:ascii="Times New Roman" w:hAnsi="Times New Roman" w:cs="Times New Roman"/>
          <w:sz w:val="24"/>
          <w:szCs w:val="24"/>
        </w:rPr>
        <w:t>Nanene-002</w:t>
      </w:r>
      <w:r w:rsidR="00510E2A" w:rsidRPr="00D82F6F">
        <w:rPr>
          <w:rFonts w:ascii="Times New Roman" w:hAnsi="Times New Roman" w:cs="Times New Roman"/>
          <w:sz w:val="24"/>
          <w:szCs w:val="24"/>
        </w:rPr>
        <w:t xml:space="preserve"> </w:t>
      </w:r>
      <w:r w:rsidR="00C5410D" w:rsidRPr="00D82F6F">
        <w:rPr>
          <w:rFonts w:ascii="Times New Roman" w:hAnsi="Times New Roman" w:cs="Times New Roman"/>
          <w:sz w:val="24"/>
          <w:szCs w:val="24"/>
        </w:rPr>
        <w:t>and</w:t>
      </w:r>
      <w:r w:rsidRPr="00D82F6F">
        <w:rPr>
          <w:rFonts w:ascii="Times New Roman" w:hAnsi="Times New Roman" w:cs="Times New Roman"/>
          <w:sz w:val="24"/>
          <w:szCs w:val="24"/>
        </w:rPr>
        <w:t xml:space="preserve"> 0.7wt% </w:t>
      </w:r>
      <w:r w:rsidR="00F07138" w:rsidRPr="00D82F6F">
        <w:rPr>
          <w:rFonts w:ascii="Times New Roman" w:hAnsi="Times New Roman" w:cs="Times New Roman"/>
          <w:sz w:val="24"/>
          <w:szCs w:val="24"/>
        </w:rPr>
        <w:t>Nanene-002</w:t>
      </w:r>
      <w:r w:rsidR="004F36CE" w:rsidRPr="00D82F6F">
        <w:rPr>
          <w:rFonts w:ascii="Times New Roman" w:hAnsi="Times New Roman" w:cs="Times New Roman"/>
          <w:sz w:val="24"/>
          <w:szCs w:val="24"/>
        </w:rPr>
        <w:t>+</w:t>
      </w:r>
      <w:r w:rsidRPr="00D82F6F">
        <w:rPr>
          <w:rFonts w:ascii="Times New Roman" w:hAnsi="Times New Roman" w:cs="Times New Roman"/>
          <w:sz w:val="24"/>
          <w:szCs w:val="24"/>
        </w:rPr>
        <w:t xml:space="preserve"> 0.3wt% Nanene</w:t>
      </w:r>
      <w:bookmarkEnd w:id="16"/>
      <w:r w:rsidR="00DC349D" w:rsidRPr="00D82F6F">
        <w:rPr>
          <w:rFonts w:ascii="Times New Roman" w:hAnsi="Times New Roman" w:cs="Times New Roman"/>
          <w:sz w:val="24"/>
          <w:szCs w:val="24"/>
        </w:rPr>
        <w:t>-001</w:t>
      </w:r>
      <w:r w:rsidR="004F36CE" w:rsidRPr="00D82F6F">
        <w:rPr>
          <w:rFonts w:ascii="Times New Roman" w:hAnsi="Times New Roman" w:cs="Times New Roman"/>
          <w:sz w:val="24"/>
          <w:szCs w:val="24"/>
        </w:rPr>
        <w:t>;</w:t>
      </w:r>
      <w:r w:rsidRPr="00D82F6F">
        <w:rPr>
          <w:rFonts w:ascii="Times New Roman" w:hAnsi="Times New Roman" w:cs="Times New Roman"/>
          <w:sz w:val="24"/>
          <w:szCs w:val="24"/>
        </w:rPr>
        <w:t xml:space="preserve"> at a heating rate of 2ᵒC/min</w:t>
      </w:r>
      <w:r w:rsidR="000161C5" w:rsidRPr="00D82F6F">
        <w:rPr>
          <w:rFonts w:ascii="Times New Roman" w:hAnsi="Times New Roman" w:cs="Times New Roman"/>
          <w:sz w:val="24"/>
          <w:szCs w:val="24"/>
        </w:rPr>
        <w:t>, under N₂ flow,</w:t>
      </w:r>
      <w:r w:rsidRPr="00D82F6F">
        <w:rPr>
          <w:rFonts w:ascii="Times New Roman" w:hAnsi="Times New Roman" w:cs="Times New Roman"/>
          <w:sz w:val="24"/>
          <w:szCs w:val="24"/>
        </w:rPr>
        <w:t xml:space="preserve"> showing </w:t>
      </w:r>
      <w:bookmarkStart w:id="17" w:name="_Hlk119232714"/>
      <w:r w:rsidRPr="00D82F6F">
        <w:rPr>
          <w:rFonts w:ascii="Times New Roman" w:hAnsi="Times New Roman" w:cs="Times New Roman"/>
          <w:sz w:val="24"/>
          <w:szCs w:val="24"/>
        </w:rPr>
        <w:t>exothermic peaks of the curing reaction</w:t>
      </w:r>
      <w:bookmarkEnd w:id="17"/>
      <w:r w:rsidRPr="00D82F6F">
        <w:rPr>
          <w:rFonts w:ascii="Times New Roman" w:hAnsi="Times New Roman" w:cs="Times New Roman"/>
          <w:sz w:val="24"/>
          <w:szCs w:val="24"/>
        </w:rPr>
        <w:t>.</w:t>
      </w:r>
    </w:p>
    <w:p w14:paraId="39939C82" w14:textId="77777777" w:rsidR="00416AFA" w:rsidRPr="00D82F6F" w:rsidRDefault="00416AFA" w:rsidP="00AE1830">
      <w:pPr>
        <w:spacing w:after="0" w:line="480" w:lineRule="auto"/>
        <w:rPr>
          <w:rFonts w:ascii="Times New Roman" w:hAnsi="Times New Roman" w:cs="Times New Roman"/>
          <w:sz w:val="24"/>
          <w:szCs w:val="24"/>
        </w:rPr>
      </w:pPr>
    </w:p>
    <w:p w14:paraId="1E902CA0" w14:textId="45F9E92F" w:rsidR="00BD2112" w:rsidRPr="00D82F6F" w:rsidRDefault="00D01DD0" w:rsidP="004311CB">
      <w:pPr>
        <w:spacing w:line="480" w:lineRule="auto"/>
        <w:ind w:firstLine="720"/>
        <w:rPr>
          <w:rFonts w:ascii="Times New Roman" w:hAnsi="Times New Roman" w:cs="Times New Roman"/>
          <w:bCs/>
          <w:sz w:val="24"/>
          <w:szCs w:val="24"/>
        </w:rPr>
      </w:pPr>
      <w:r w:rsidRPr="00D82F6F">
        <w:rPr>
          <w:rFonts w:ascii="Times New Roman" w:hAnsi="Times New Roman" w:cs="Times New Roman"/>
          <w:sz w:val="24"/>
          <w:szCs w:val="24"/>
        </w:rPr>
        <w:t xml:space="preserve">The </w:t>
      </w:r>
      <w:bookmarkStart w:id="18" w:name="_Hlk94365220"/>
      <w:r w:rsidRPr="00D82F6F">
        <w:rPr>
          <w:rFonts w:ascii="Times New Roman" w:hAnsi="Times New Roman" w:cs="Times New Roman"/>
          <w:sz w:val="24"/>
          <w:szCs w:val="24"/>
        </w:rPr>
        <w:t>total</w:t>
      </w:r>
      <w:r w:rsidR="005F48B2" w:rsidRPr="00D82F6F">
        <w:rPr>
          <w:rFonts w:ascii="Times New Roman" w:hAnsi="Times New Roman" w:cs="Times New Roman"/>
          <w:sz w:val="24"/>
          <w:szCs w:val="24"/>
        </w:rPr>
        <w:t xml:space="preserve"> curing</w:t>
      </w:r>
      <w:r w:rsidRPr="00D82F6F">
        <w:rPr>
          <w:rFonts w:ascii="Times New Roman" w:hAnsi="Times New Roman" w:cs="Times New Roman"/>
          <w:sz w:val="24"/>
          <w:szCs w:val="24"/>
        </w:rPr>
        <w:t xml:space="preserve"> enthalpy</w:t>
      </w:r>
      <w:r w:rsidR="005F48B2" w:rsidRPr="00D82F6F">
        <w:rPr>
          <w:rFonts w:ascii="Times New Roman" w:hAnsi="Times New Roman" w:cs="Times New Roman"/>
          <w:sz w:val="24"/>
          <w:szCs w:val="24"/>
        </w:rPr>
        <w:t xml:space="preserve"> </w:t>
      </w:r>
      <w:proofErr w:type="spellStart"/>
      <w:r w:rsidR="00F32108" w:rsidRPr="00D82F6F">
        <w:rPr>
          <w:rFonts w:ascii="Times New Roman" w:hAnsi="Times New Roman" w:cs="Times New Roman"/>
          <w:bCs/>
          <w:i/>
          <w:iCs/>
          <w:sz w:val="24"/>
          <w:szCs w:val="24"/>
        </w:rPr>
        <w:t>ΔH</w:t>
      </w:r>
      <w:r w:rsidR="00F32108" w:rsidRPr="00D82F6F">
        <w:rPr>
          <w:rFonts w:ascii="Times New Roman" w:hAnsi="Times New Roman" w:cs="Times New Roman"/>
          <w:bCs/>
          <w:i/>
          <w:iCs/>
          <w:sz w:val="24"/>
          <w:szCs w:val="24"/>
          <w:vertAlign w:val="subscript"/>
        </w:rPr>
        <w:t>Total</w:t>
      </w:r>
      <w:proofErr w:type="spellEnd"/>
      <w:r w:rsidR="00F32108" w:rsidRPr="00D82F6F">
        <w:rPr>
          <w:rFonts w:ascii="Times New Roman" w:hAnsi="Times New Roman" w:cs="Times New Roman"/>
          <w:bCs/>
          <w:i/>
          <w:iCs/>
          <w:sz w:val="24"/>
          <w:szCs w:val="24"/>
          <w:vertAlign w:val="subscript"/>
        </w:rPr>
        <w:t xml:space="preserve"> </w:t>
      </w:r>
      <w:r w:rsidR="00F32108" w:rsidRPr="00D82F6F">
        <w:rPr>
          <w:rFonts w:ascii="Times New Roman" w:hAnsi="Times New Roman" w:cs="Times New Roman"/>
          <w:bCs/>
          <w:sz w:val="24"/>
          <w:szCs w:val="24"/>
        </w:rPr>
        <w:t>(J/g)</w:t>
      </w:r>
      <w:r w:rsidRPr="00D82F6F">
        <w:rPr>
          <w:rFonts w:ascii="Times New Roman" w:hAnsi="Times New Roman" w:cs="Times New Roman"/>
          <w:sz w:val="24"/>
          <w:szCs w:val="24"/>
        </w:rPr>
        <w:t xml:space="preserve"> </w:t>
      </w:r>
      <w:bookmarkEnd w:id="18"/>
      <w:r w:rsidR="00F32108" w:rsidRPr="00D82F6F">
        <w:rPr>
          <w:rFonts w:ascii="Times New Roman" w:hAnsi="Times New Roman" w:cs="Times New Roman"/>
          <w:sz w:val="24"/>
          <w:szCs w:val="24"/>
        </w:rPr>
        <w:t xml:space="preserve"> values of all studied samples were </w:t>
      </w:r>
      <w:r w:rsidRPr="00D82F6F">
        <w:rPr>
          <w:rFonts w:ascii="Times New Roman" w:hAnsi="Times New Roman" w:cs="Times New Roman"/>
          <w:sz w:val="24"/>
          <w:szCs w:val="24"/>
        </w:rPr>
        <w:t>calculated</w:t>
      </w:r>
      <w:r w:rsidR="008F11A1" w:rsidRPr="00D82F6F">
        <w:rPr>
          <w:rFonts w:ascii="Times New Roman" w:hAnsi="Times New Roman" w:cs="Times New Roman"/>
          <w:sz w:val="24"/>
          <w:szCs w:val="24"/>
        </w:rPr>
        <w:t xml:space="preserve"> through non-isothermal DSC</w:t>
      </w:r>
      <w:r w:rsidR="00E82766" w:rsidRPr="00D82F6F">
        <w:rPr>
          <w:rFonts w:ascii="Times New Roman" w:hAnsi="Times New Roman" w:cs="Times New Roman"/>
          <w:sz w:val="24"/>
          <w:szCs w:val="24"/>
        </w:rPr>
        <w:t xml:space="preserve"> runs</w:t>
      </w:r>
      <w:r w:rsidR="008F11A1" w:rsidRPr="00D82F6F">
        <w:rPr>
          <w:rFonts w:ascii="Times New Roman" w:hAnsi="Times New Roman" w:cs="Times New Roman"/>
          <w:sz w:val="24"/>
          <w:szCs w:val="24"/>
        </w:rPr>
        <w:t xml:space="preserve"> at a heating rate of 2ᵒC/min</w:t>
      </w:r>
      <w:r w:rsidRPr="00D82F6F">
        <w:rPr>
          <w:rFonts w:ascii="Times New Roman" w:hAnsi="Times New Roman" w:cs="Times New Roman"/>
          <w:sz w:val="24"/>
          <w:szCs w:val="24"/>
        </w:rPr>
        <w:t xml:space="preserve"> for the individual </w:t>
      </w:r>
      <w:r w:rsidR="00893752" w:rsidRPr="00D82F6F">
        <w:rPr>
          <w:rFonts w:ascii="Times New Roman" w:hAnsi="Times New Roman" w:cs="Times New Roman"/>
          <w:sz w:val="24"/>
          <w:szCs w:val="24"/>
        </w:rPr>
        <w:t xml:space="preserve">BOZ </w:t>
      </w:r>
      <w:r w:rsidR="008F11A1" w:rsidRPr="00D82F6F">
        <w:rPr>
          <w:rFonts w:ascii="Times New Roman" w:hAnsi="Times New Roman" w:cs="Times New Roman"/>
          <w:sz w:val="24"/>
          <w:szCs w:val="24"/>
        </w:rPr>
        <w:t>and</w:t>
      </w:r>
      <w:r w:rsidRPr="00D82F6F">
        <w:rPr>
          <w:rFonts w:ascii="Times New Roman" w:hAnsi="Times New Roman" w:cs="Times New Roman"/>
          <w:sz w:val="24"/>
          <w:szCs w:val="24"/>
        </w:rPr>
        <w:t xml:space="preserve"> </w:t>
      </w:r>
      <w:r w:rsidR="00893752" w:rsidRPr="00D82F6F">
        <w:rPr>
          <w:rFonts w:ascii="Times New Roman" w:hAnsi="Times New Roman" w:cs="Times New Roman"/>
          <w:sz w:val="24"/>
          <w:szCs w:val="24"/>
        </w:rPr>
        <w:t xml:space="preserve">EP </w:t>
      </w:r>
      <w:r w:rsidRPr="00D82F6F">
        <w:rPr>
          <w:rFonts w:ascii="Times New Roman" w:hAnsi="Times New Roman" w:cs="Times New Roman"/>
          <w:sz w:val="24"/>
          <w:szCs w:val="24"/>
        </w:rPr>
        <w:t>systems</w:t>
      </w:r>
      <w:r w:rsidR="003F3F94" w:rsidRPr="00D82F6F">
        <w:rPr>
          <w:rFonts w:ascii="Times New Roman" w:hAnsi="Times New Roman" w:cs="Times New Roman"/>
          <w:sz w:val="24"/>
          <w:szCs w:val="24"/>
        </w:rPr>
        <w:t xml:space="preserve"> (</w:t>
      </w:r>
      <w:r w:rsidR="005377A5" w:rsidRPr="00D82F6F">
        <w:rPr>
          <w:rFonts w:ascii="Times New Roman" w:hAnsi="Times New Roman" w:cs="Times New Roman"/>
          <w:sz w:val="24"/>
          <w:szCs w:val="24"/>
        </w:rPr>
        <w:t>Figure</w:t>
      </w:r>
      <w:r w:rsidR="003F3F94" w:rsidRPr="00D82F6F">
        <w:rPr>
          <w:rFonts w:ascii="Times New Roman" w:hAnsi="Times New Roman" w:cs="Times New Roman"/>
          <w:sz w:val="24"/>
          <w:szCs w:val="24"/>
        </w:rPr>
        <w:t xml:space="preserve"> 2)</w:t>
      </w:r>
      <w:r w:rsidR="00F62D89" w:rsidRPr="00D82F6F">
        <w:rPr>
          <w:rFonts w:ascii="Times New Roman" w:hAnsi="Times New Roman" w:cs="Times New Roman"/>
          <w:sz w:val="24"/>
          <w:szCs w:val="24"/>
        </w:rPr>
        <w:t xml:space="preserve"> </w:t>
      </w:r>
      <w:r w:rsidR="00090C84" w:rsidRPr="00D82F6F">
        <w:rPr>
          <w:rFonts w:ascii="Times New Roman" w:hAnsi="Times New Roman" w:cs="Times New Roman"/>
          <w:sz w:val="24"/>
          <w:szCs w:val="24"/>
        </w:rPr>
        <w:t>in addition to</w:t>
      </w:r>
      <w:r w:rsidR="00F62D89" w:rsidRPr="00D82F6F">
        <w:rPr>
          <w:rFonts w:ascii="Times New Roman" w:hAnsi="Times New Roman" w:cs="Times New Roman"/>
          <w:sz w:val="24"/>
          <w:szCs w:val="24"/>
        </w:rPr>
        <w:t xml:space="preserve"> </w:t>
      </w:r>
      <w:r w:rsidR="008F11A1" w:rsidRPr="00D82F6F">
        <w:rPr>
          <w:rFonts w:ascii="Times New Roman" w:hAnsi="Times New Roman" w:cs="Times New Roman"/>
          <w:sz w:val="24"/>
          <w:szCs w:val="24"/>
        </w:rPr>
        <w:t xml:space="preserve">the developed neat </w:t>
      </w:r>
      <w:r w:rsidR="0039753D" w:rsidRPr="00D82F6F">
        <w:rPr>
          <w:rFonts w:ascii="Times New Roman" w:hAnsi="Times New Roman" w:cs="Times New Roman"/>
          <w:sz w:val="24"/>
          <w:szCs w:val="24"/>
        </w:rPr>
        <w:t>BOZ</w:t>
      </w:r>
      <w:r w:rsidR="008E7A60" w:rsidRPr="00D82F6F">
        <w:rPr>
          <w:rFonts w:ascii="Times New Roman" w:hAnsi="Times New Roman" w:cs="Times New Roman"/>
          <w:sz w:val="24"/>
          <w:szCs w:val="24"/>
        </w:rPr>
        <w:t>-</w:t>
      </w:r>
      <w:r w:rsidR="0039753D" w:rsidRPr="00D82F6F">
        <w:rPr>
          <w:rFonts w:ascii="Times New Roman" w:hAnsi="Times New Roman" w:cs="Times New Roman"/>
          <w:sz w:val="24"/>
          <w:szCs w:val="24"/>
        </w:rPr>
        <w:t>EP</w:t>
      </w:r>
      <w:r w:rsidR="002573D0" w:rsidRPr="00D82F6F">
        <w:rPr>
          <w:rFonts w:ascii="Times New Roman" w:hAnsi="Times New Roman" w:cs="Times New Roman"/>
          <w:sz w:val="24"/>
          <w:szCs w:val="24"/>
        </w:rPr>
        <w:t>,</w:t>
      </w:r>
      <w:r w:rsidR="008F11A1" w:rsidRPr="00D82F6F">
        <w:rPr>
          <w:rFonts w:ascii="Times New Roman" w:hAnsi="Times New Roman" w:cs="Times New Roman"/>
          <w:sz w:val="24"/>
          <w:szCs w:val="24"/>
        </w:rPr>
        <w:t xml:space="preserve"> and the </w:t>
      </w:r>
      <w:r w:rsidR="00C32D0F" w:rsidRPr="00D82F6F">
        <w:rPr>
          <w:rFonts w:ascii="Times New Roman" w:hAnsi="Times New Roman" w:cs="Times New Roman"/>
          <w:sz w:val="24"/>
          <w:szCs w:val="24"/>
        </w:rPr>
        <w:t xml:space="preserve"> nanocomposite </w:t>
      </w:r>
      <w:r w:rsidR="008F11A1" w:rsidRPr="00D82F6F">
        <w:rPr>
          <w:rFonts w:ascii="Times New Roman" w:hAnsi="Times New Roman" w:cs="Times New Roman"/>
          <w:sz w:val="24"/>
          <w:szCs w:val="24"/>
        </w:rPr>
        <w:t>with 0.7</w:t>
      </w:r>
      <w:r w:rsidR="00E844EA" w:rsidRPr="00D82F6F">
        <w:rPr>
          <w:rFonts w:ascii="Times New Roman" w:hAnsi="Times New Roman" w:cs="Times New Roman"/>
          <w:sz w:val="24"/>
          <w:szCs w:val="24"/>
        </w:rPr>
        <w:t xml:space="preserve">wt% </w:t>
      </w:r>
      <w:r w:rsidR="00F07138" w:rsidRPr="00D82F6F">
        <w:rPr>
          <w:rFonts w:ascii="Times New Roman" w:hAnsi="Times New Roman" w:cs="Times New Roman"/>
          <w:sz w:val="24"/>
          <w:szCs w:val="24"/>
        </w:rPr>
        <w:t>Nanene-002</w:t>
      </w:r>
      <w:r w:rsidR="008F11A1" w:rsidRPr="00D82F6F">
        <w:rPr>
          <w:rFonts w:ascii="Times New Roman" w:hAnsi="Times New Roman" w:cs="Times New Roman"/>
          <w:sz w:val="24"/>
          <w:szCs w:val="24"/>
        </w:rPr>
        <w:t xml:space="preserve"> and 0.3</w:t>
      </w:r>
      <w:r w:rsidR="00E844EA" w:rsidRPr="00D82F6F">
        <w:rPr>
          <w:rFonts w:ascii="Times New Roman" w:hAnsi="Times New Roman" w:cs="Times New Roman"/>
          <w:sz w:val="24"/>
          <w:szCs w:val="24"/>
        </w:rPr>
        <w:t>wt</w:t>
      </w:r>
      <w:r w:rsidR="008F11A1" w:rsidRPr="00D82F6F">
        <w:rPr>
          <w:rFonts w:ascii="Times New Roman" w:hAnsi="Times New Roman" w:cs="Times New Roman"/>
          <w:sz w:val="24"/>
          <w:szCs w:val="24"/>
        </w:rPr>
        <w:t>%</w:t>
      </w:r>
      <w:r w:rsidR="00E844EA" w:rsidRPr="00D82F6F">
        <w:rPr>
          <w:rFonts w:ascii="Times New Roman" w:hAnsi="Times New Roman" w:cs="Times New Roman"/>
          <w:sz w:val="24"/>
          <w:szCs w:val="24"/>
        </w:rPr>
        <w:t xml:space="preserve"> </w:t>
      </w:r>
      <w:r w:rsidR="008F11A1" w:rsidRPr="00D82F6F">
        <w:rPr>
          <w:rFonts w:ascii="Times New Roman" w:hAnsi="Times New Roman" w:cs="Times New Roman"/>
          <w:sz w:val="24"/>
          <w:szCs w:val="24"/>
        </w:rPr>
        <w:t>Nanene</w:t>
      </w:r>
      <w:r w:rsidR="00DC349D" w:rsidRPr="00D82F6F">
        <w:rPr>
          <w:rFonts w:ascii="Times New Roman" w:hAnsi="Times New Roman" w:cs="Times New Roman"/>
          <w:sz w:val="24"/>
          <w:szCs w:val="24"/>
        </w:rPr>
        <w:t>-001</w:t>
      </w:r>
      <w:r w:rsidR="008F11A1" w:rsidRPr="00D82F6F">
        <w:rPr>
          <w:rFonts w:ascii="Times New Roman" w:hAnsi="Times New Roman" w:cs="Times New Roman"/>
          <w:sz w:val="24"/>
          <w:szCs w:val="24"/>
        </w:rPr>
        <w:t xml:space="preserve">, </w:t>
      </w:r>
      <w:r w:rsidRPr="00D82F6F">
        <w:rPr>
          <w:rFonts w:ascii="Times New Roman" w:hAnsi="Times New Roman" w:cs="Times New Roman"/>
          <w:sz w:val="24"/>
          <w:szCs w:val="24"/>
        </w:rPr>
        <w:t>(</w:t>
      </w:r>
      <w:r w:rsidR="00F62D89" w:rsidRPr="00D82F6F">
        <w:rPr>
          <w:rFonts w:ascii="Times New Roman" w:hAnsi="Times New Roman" w:cs="Times New Roman"/>
          <w:sz w:val="24"/>
          <w:szCs w:val="24"/>
        </w:rPr>
        <w:fldChar w:fldCharType="begin"/>
      </w:r>
      <w:r w:rsidR="00F62D89" w:rsidRPr="00D82F6F">
        <w:rPr>
          <w:rFonts w:ascii="Times New Roman" w:hAnsi="Times New Roman" w:cs="Times New Roman"/>
          <w:sz w:val="24"/>
          <w:szCs w:val="24"/>
        </w:rPr>
        <w:instrText xml:space="preserve"> REF _Ref94196227 \h </w:instrText>
      </w:r>
      <w:r w:rsidR="008C2B2F" w:rsidRPr="00D82F6F">
        <w:rPr>
          <w:rFonts w:ascii="Times New Roman" w:hAnsi="Times New Roman" w:cs="Times New Roman"/>
          <w:sz w:val="24"/>
          <w:szCs w:val="24"/>
        </w:rPr>
        <w:instrText xml:space="preserve"> \* MERGEFORMAT </w:instrText>
      </w:r>
      <w:r w:rsidR="00F62D89" w:rsidRPr="00D82F6F">
        <w:rPr>
          <w:rFonts w:ascii="Times New Roman" w:hAnsi="Times New Roman" w:cs="Times New Roman"/>
          <w:sz w:val="24"/>
          <w:szCs w:val="24"/>
        </w:rPr>
      </w:r>
      <w:r w:rsidR="00F62D89" w:rsidRPr="00D82F6F">
        <w:rPr>
          <w:rFonts w:ascii="Times New Roman" w:hAnsi="Times New Roman" w:cs="Times New Roman"/>
          <w:sz w:val="24"/>
          <w:szCs w:val="24"/>
        </w:rPr>
        <w:fldChar w:fldCharType="separate"/>
      </w:r>
      <w:r w:rsidR="00E340EC" w:rsidRPr="00D82F6F">
        <w:rPr>
          <w:rFonts w:ascii="Times New Roman" w:hAnsi="Times New Roman" w:cs="Times New Roman"/>
        </w:rPr>
        <w:t xml:space="preserve">Table </w:t>
      </w:r>
      <w:r w:rsidR="00E340EC" w:rsidRPr="00D82F6F">
        <w:rPr>
          <w:rFonts w:ascii="Times New Roman" w:hAnsi="Times New Roman" w:cs="Times New Roman"/>
          <w:noProof/>
        </w:rPr>
        <w:t>2</w:t>
      </w:r>
      <w:r w:rsidR="00F62D89" w:rsidRPr="00D82F6F">
        <w:rPr>
          <w:rFonts w:ascii="Times New Roman" w:hAnsi="Times New Roman" w:cs="Times New Roman"/>
          <w:sz w:val="24"/>
          <w:szCs w:val="24"/>
        </w:rPr>
        <w:fldChar w:fldCharType="end"/>
      </w:r>
      <w:r w:rsidRPr="00D82F6F">
        <w:rPr>
          <w:rFonts w:ascii="Times New Roman" w:hAnsi="Times New Roman" w:cs="Times New Roman"/>
          <w:sz w:val="24"/>
          <w:szCs w:val="24"/>
        </w:rPr>
        <w:t>)</w:t>
      </w:r>
      <w:r w:rsidR="008F11A1" w:rsidRPr="00D82F6F">
        <w:rPr>
          <w:rFonts w:ascii="Times New Roman" w:hAnsi="Times New Roman" w:cs="Times New Roman"/>
          <w:sz w:val="24"/>
          <w:szCs w:val="24"/>
        </w:rPr>
        <w:t>.</w:t>
      </w:r>
      <w:r w:rsidR="00C97AEC" w:rsidRPr="00D82F6F">
        <w:rPr>
          <w:rFonts w:ascii="Times New Roman" w:hAnsi="Times New Roman" w:cs="Times New Roman"/>
          <w:bCs/>
          <w:sz w:val="24"/>
          <w:szCs w:val="24"/>
        </w:rPr>
        <w:t xml:space="preserve"> The </w:t>
      </w:r>
      <w:proofErr w:type="spellStart"/>
      <w:r w:rsidR="00C97AEC" w:rsidRPr="00D82F6F">
        <w:rPr>
          <w:rFonts w:ascii="Times New Roman" w:hAnsi="Times New Roman" w:cs="Times New Roman"/>
          <w:bCs/>
          <w:i/>
          <w:iCs/>
          <w:sz w:val="24"/>
          <w:szCs w:val="24"/>
        </w:rPr>
        <w:t>ΔH</w:t>
      </w:r>
      <w:r w:rsidR="00C97AEC" w:rsidRPr="00D82F6F">
        <w:rPr>
          <w:rFonts w:ascii="Times New Roman" w:hAnsi="Times New Roman" w:cs="Times New Roman"/>
          <w:bCs/>
          <w:i/>
          <w:iCs/>
          <w:sz w:val="16"/>
          <w:szCs w:val="16"/>
        </w:rPr>
        <w:t>Total</w:t>
      </w:r>
      <w:proofErr w:type="spellEnd"/>
      <w:proofErr w:type="gramStart"/>
      <w:r w:rsidR="00C97AEC" w:rsidRPr="00D82F6F">
        <w:rPr>
          <w:rFonts w:ascii="Times New Roman" w:hAnsi="Times New Roman" w:cs="Times New Roman"/>
          <w:bCs/>
          <w:sz w:val="16"/>
          <w:szCs w:val="16"/>
          <w:vertAlign w:val="subscript"/>
        </w:rPr>
        <w:t xml:space="preserve">  </w:t>
      </w:r>
      <w:r w:rsidR="0024160B" w:rsidRPr="00D82F6F">
        <w:rPr>
          <w:rFonts w:ascii="Times New Roman" w:hAnsi="Times New Roman" w:cs="Times New Roman"/>
          <w:bCs/>
          <w:sz w:val="16"/>
          <w:szCs w:val="16"/>
          <w:vertAlign w:val="subscript"/>
        </w:rPr>
        <w:t xml:space="preserve"> </w:t>
      </w:r>
      <w:r w:rsidR="00C97AEC" w:rsidRPr="00D82F6F">
        <w:rPr>
          <w:rFonts w:ascii="Times New Roman" w:hAnsi="Times New Roman" w:cs="Times New Roman"/>
          <w:bCs/>
          <w:sz w:val="24"/>
          <w:szCs w:val="24"/>
        </w:rPr>
        <w:t>(</w:t>
      </w:r>
      <w:proofErr w:type="gramEnd"/>
      <w:r w:rsidR="00C97AEC" w:rsidRPr="00D82F6F">
        <w:rPr>
          <w:rFonts w:ascii="Times New Roman" w:hAnsi="Times New Roman" w:cs="Times New Roman"/>
          <w:bCs/>
          <w:sz w:val="24"/>
          <w:szCs w:val="24"/>
        </w:rPr>
        <w:t xml:space="preserve">J/g) was determined for the </w:t>
      </w:r>
      <w:r w:rsidR="008F13AD" w:rsidRPr="00D82F6F">
        <w:rPr>
          <w:rFonts w:ascii="Times New Roman" w:hAnsi="Times New Roman" w:cs="Times New Roman"/>
          <w:bCs/>
          <w:sz w:val="24"/>
          <w:szCs w:val="24"/>
        </w:rPr>
        <w:t>neat BOZ</w:t>
      </w:r>
      <w:r w:rsidR="00755099" w:rsidRPr="00D82F6F">
        <w:rPr>
          <w:rFonts w:ascii="Times New Roman" w:hAnsi="Times New Roman" w:cs="Times New Roman"/>
          <w:bCs/>
          <w:sz w:val="24"/>
          <w:szCs w:val="24"/>
        </w:rPr>
        <w:t>-E</w:t>
      </w:r>
      <w:r w:rsidR="008F13AD" w:rsidRPr="00D82F6F">
        <w:rPr>
          <w:rFonts w:ascii="Times New Roman" w:hAnsi="Times New Roman" w:cs="Times New Roman"/>
          <w:bCs/>
          <w:sz w:val="24"/>
          <w:szCs w:val="24"/>
        </w:rPr>
        <w:t>P</w:t>
      </w:r>
      <w:r w:rsidR="00755099" w:rsidRPr="00D82F6F">
        <w:rPr>
          <w:rFonts w:ascii="Times New Roman" w:hAnsi="Times New Roman" w:cs="Times New Roman"/>
          <w:bCs/>
          <w:sz w:val="24"/>
          <w:szCs w:val="24"/>
        </w:rPr>
        <w:t xml:space="preserve"> resin </w:t>
      </w:r>
      <w:r w:rsidR="00C97AEC" w:rsidRPr="00D82F6F">
        <w:rPr>
          <w:rFonts w:ascii="Times New Roman" w:hAnsi="Times New Roman" w:cs="Times New Roman"/>
          <w:bCs/>
          <w:sz w:val="24"/>
          <w:szCs w:val="24"/>
        </w:rPr>
        <w:t xml:space="preserve">and </w:t>
      </w:r>
      <w:r w:rsidR="00755099" w:rsidRPr="00D82F6F">
        <w:rPr>
          <w:rFonts w:ascii="Times New Roman" w:hAnsi="Times New Roman" w:cs="Times New Roman"/>
          <w:bCs/>
          <w:sz w:val="24"/>
          <w:szCs w:val="24"/>
        </w:rPr>
        <w:t xml:space="preserve"> composite </w:t>
      </w:r>
      <w:r w:rsidR="00C97AEC" w:rsidRPr="00D82F6F">
        <w:rPr>
          <w:rFonts w:ascii="Times New Roman" w:hAnsi="Times New Roman" w:cs="Times New Roman"/>
          <w:bCs/>
          <w:sz w:val="24"/>
          <w:szCs w:val="24"/>
        </w:rPr>
        <w:t xml:space="preserve">with nanofillers by deconvolution and integration of </w:t>
      </w:r>
      <w:r w:rsidR="00C97AEC" w:rsidRPr="00D82F6F">
        <w:rPr>
          <w:rFonts w:ascii="Times New Roman" w:hAnsi="Times New Roman" w:cs="Times New Roman"/>
          <w:bCs/>
          <w:sz w:val="24"/>
          <w:szCs w:val="24"/>
        </w:rPr>
        <w:lastRenderedPageBreak/>
        <w:t xml:space="preserve">the peak-1 and peak-2 correspondingly. </w:t>
      </w:r>
      <w:r w:rsidR="00A7620C" w:rsidRPr="00D82F6F">
        <w:rPr>
          <w:rFonts w:ascii="Times New Roman" w:hAnsi="Times New Roman" w:cs="Times New Roman"/>
          <w:bCs/>
          <w:sz w:val="24"/>
          <w:szCs w:val="24"/>
        </w:rPr>
        <w:t xml:space="preserve">A reduction in </w:t>
      </w:r>
      <w:proofErr w:type="spellStart"/>
      <w:r w:rsidR="00A7620C" w:rsidRPr="00D82F6F">
        <w:rPr>
          <w:rFonts w:ascii="Times New Roman" w:hAnsi="Times New Roman" w:cs="Times New Roman"/>
          <w:bCs/>
          <w:i/>
          <w:iCs/>
          <w:sz w:val="24"/>
          <w:szCs w:val="24"/>
        </w:rPr>
        <w:t>ΔH</w:t>
      </w:r>
      <w:r w:rsidR="00A7620C" w:rsidRPr="00D82F6F">
        <w:rPr>
          <w:rFonts w:ascii="Times New Roman" w:hAnsi="Times New Roman" w:cs="Times New Roman"/>
          <w:bCs/>
          <w:i/>
          <w:iCs/>
          <w:sz w:val="24"/>
          <w:szCs w:val="24"/>
          <w:vertAlign w:val="subscript"/>
        </w:rPr>
        <w:t>Total</w:t>
      </w:r>
      <w:proofErr w:type="spellEnd"/>
      <w:r w:rsidR="00A7620C" w:rsidRPr="00D82F6F">
        <w:rPr>
          <w:rFonts w:ascii="Times New Roman" w:hAnsi="Times New Roman" w:cs="Times New Roman"/>
          <w:bCs/>
          <w:sz w:val="24"/>
          <w:szCs w:val="24"/>
        </w:rPr>
        <w:t xml:space="preserve"> of 2.5% was measured in the BOZ-EP with </w:t>
      </w:r>
      <w:bookmarkStart w:id="19" w:name="_Hlk122463207"/>
      <w:r w:rsidR="00A7620C" w:rsidRPr="00D82F6F">
        <w:rPr>
          <w:rFonts w:ascii="Times New Roman" w:hAnsi="Times New Roman" w:cs="Times New Roman"/>
          <w:bCs/>
          <w:sz w:val="24"/>
          <w:szCs w:val="24"/>
        </w:rPr>
        <w:t>0.7wt% Nanene-002 + 0.3wt% Nanene-001</w:t>
      </w:r>
      <w:bookmarkEnd w:id="19"/>
      <w:r w:rsidR="00A7620C" w:rsidRPr="00D82F6F">
        <w:rPr>
          <w:rFonts w:ascii="Times New Roman" w:hAnsi="Times New Roman" w:cs="Times New Roman"/>
          <w:bCs/>
          <w:sz w:val="24"/>
          <w:szCs w:val="24"/>
        </w:rPr>
        <w:t xml:space="preserve"> vs neat BOZ-EP (Table 2).</w:t>
      </w:r>
    </w:p>
    <w:p w14:paraId="1FAEE3F0" w14:textId="77777777" w:rsidR="00C90B72" w:rsidRPr="00D82F6F" w:rsidRDefault="00C90B72" w:rsidP="004311CB">
      <w:pPr>
        <w:spacing w:line="480" w:lineRule="auto"/>
        <w:ind w:firstLine="720"/>
        <w:rPr>
          <w:rFonts w:ascii="Times New Roman" w:hAnsi="Times New Roman" w:cs="Times New Roman"/>
          <w:sz w:val="24"/>
          <w:szCs w:val="24"/>
        </w:rPr>
      </w:pPr>
    </w:p>
    <w:p w14:paraId="591D601B" w14:textId="7CDD2861" w:rsidR="00110863" w:rsidRPr="00D82F6F" w:rsidRDefault="00404E95" w:rsidP="00971103">
      <w:pPr>
        <w:pStyle w:val="Caption"/>
        <w:spacing w:line="480" w:lineRule="auto"/>
        <w:rPr>
          <w:rFonts w:ascii="Times New Roman" w:hAnsi="Times New Roman" w:cs="Times New Roman"/>
          <w:i w:val="0"/>
          <w:iCs w:val="0"/>
          <w:color w:val="auto"/>
          <w:sz w:val="24"/>
          <w:szCs w:val="24"/>
        </w:rPr>
      </w:pPr>
      <w:bookmarkStart w:id="20" w:name="_Ref94196227"/>
      <w:bookmarkStart w:id="21" w:name="_Hlk101521272"/>
      <w:r w:rsidRPr="00D82F6F">
        <w:rPr>
          <w:rFonts w:ascii="Times New Roman" w:hAnsi="Times New Roman" w:cs="Times New Roman"/>
          <w:b/>
          <w:bCs/>
          <w:i w:val="0"/>
          <w:iCs w:val="0"/>
          <w:color w:val="auto"/>
          <w:sz w:val="24"/>
          <w:szCs w:val="24"/>
        </w:rPr>
        <w:t xml:space="preserve">Table </w:t>
      </w:r>
      <w:r w:rsidR="001805A4" w:rsidRPr="00D82F6F">
        <w:rPr>
          <w:rFonts w:ascii="Times New Roman" w:hAnsi="Times New Roman" w:cs="Times New Roman"/>
          <w:b/>
          <w:bCs/>
          <w:i w:val="0"/>
          <w:iCs w:val="0"/>
          <w:color w:val="auto"/>
          <w:sz w:val="24"/>
          <w:szCs w:val="24"/>
        </w:rPr>
        <w:fldChar w:fldCharType="begin"/>
      </w:r>
      <w:r w:rsidR="001805A4" w:rsidRPr="00D82F6F">
        <w:rPr>
          <w:rFonts w:ascii="Times New Roman" w:hAnsi="Times New Roman" w:cs="Times New Roman"/>
          <w:b/>
          <w:bCs/>
          <w:i w:val="0"/>
          <w:iCs w:val="0"/>
          <w:color w:val="auto"/>
          <w:sz w:val="24"/>
          <w:szCs w:val="24"/>
        </w:rPr>
        <w:instrText xml:space="preserve"> SEQ Table \* ARABIC </w:instrText>
      </w:r>
      <w:r w:rsidR="001805A4" w:rsidRPr="00D82F6F">
        <w:rPr>
          <w:rFonts w:ascii="Times New Roman" w:hAnsi="Times New Roman" w:cs="Times New Roman"/>
          <w:b/>
          <w:bCs/>
          <w:i w:val="0"/>
          <w:iCs w:val="0"/>
          <w:color w:val="auto"/>
          <w:sz w:val="24"/>
          <w:szCs w:val="24"/>
        </w:rPr>
        <w:fldChar w:fldCharType="separate"/>
      </w:r>
      <w:r w:rsidR="005E514F" w:rsidRPr="00D82F6F">
        <w:rPr>
          <w:rFonts w:ascii="Times New Roman" w:hAnsi="Times New Roman" w:cs="Times New Roman"/>
          <w:b/>
          <w:bCs/>
          <w:i w:val="0"/>
          <w:iCs w:val="0"/>
          <w:noProof/>
          <w:color w:val="auto"/>
          <w:sz w:val="24"/>
          <w:szCs w:val="24"/>
        </w:rPr>
        <w:t>2</w:t>
      </w:r>
      <w:r w:rsidR="001805A4" w:rsidRPr="00D82F6F">
        <w:rPr>
          <w:rFonts w:ascii="Times New Roman" w:hAnsi="Times New Roman" w:cs="Times New Roman"/>
          <w:b/>
          <w:bCs/>
          <w:i w:val="0"/>
          <w:iCs w:val="0"/>
          <w:noProof/>
          <w:color w:val="auto"/>
          <w:sz w:val="24"/>
          <w:szCs w:val="24"/>
        </w:rPr>
        <w:fldChar w:fldCharType="end"/>
      </w:r>
      <w:bookmarkEnd w:id="20"/>
      <w:r w:rsidRPr="00D82F6F">
        <w:rPr>
          <w:rFonts w:ascii="Times New Roman" w:hAnsi="Times New Roman" w:cs="Times New Roman"/>
          <w:b/>
          <w:bCs/>
          <w:i w:val="0"/>
          <w:iCs w:val="0"/>
          <w:color w:val="auto"/>
          <w:sz w:val="24"/>
          <w:szCs w:val="24"/>
        </w:rPr>
        <w:t>.</w:t>
      </w:r>
      <w:r w:rsidRPr="00D82F6F">
        <w:rPr>
          <w:rFonts w:ascii="Times New Roman" w:hAnsi="Times New Roman" w:cs="Times New Roman"/>
          <w:i w:val="0"/>
          <w:iCs w:val="0"/>
          <w:color w:val="auto"/>
          <w:sz w:val="24"/>
          <w:szCs w:val="24"/>
        </w:rPr>
        <w:t xml:space="preserve"> Exothermic heat of curing </w:t>
      </w:r>
      <w:bookmarkStart w:id="22" w:name="_Hlk94964365"/>
      <w:r w:rsidR="00952600" w:rsidRPr="00D82F6F">
        <w:rPr>
          <w:rFonts w:ascii="Times New Roman" w:hAnsi="Times New Roman" w:cs="Times New Roman"/>
          <w:i w:val="0"/>
          <w:iCs w:val="0"/>
          <w:color w:val="auto"/>
          <w:sz w:val="24"/>
          <w:szCs w:val="24"/>
        </w:rPr>
        <w:t>(</w:t>
      </w:r>
      <w:r w:rsidRPr="00D82F6F">
        <w:rPr>
          <w:rFonts w:ascii="Times New Roman" w:hAnsi="Times New Roman" w:cs="Times New Roman"/>
          <w:color w:val="auto"/>
          <w:sz w:val="24"/>
          <w:szCs w:val="24"/>
          <w:lang w:val="el-GR"/>
        </w:rPr>
        <w:t>ΔΗ</w:t>
      </w:r>
      <w:r w:rsidR="001B54FE" w:rsidRPr="00D82F6F">
        <w:rPr>
          <w:rFonts w:ascii="Times New Roman" w:hAnsi="Times New Roman" w:cs="Times New Roman"/>
          <w:color w:val="auto"/>
          <w:sz w:val="16"/>
          <w:szCs w:val="16"/>
        </w:rPr>
        <w:t>Total</w:t>
      </w:r>
      <w:bookmarkEnd w:id="22"/>
      <w:r w:rsidR="00952600" w:rsidRPr="00D82F6F">
        <w:rPr>
          <w:rFonts w:ascii="Times New Roman" w:hAnsi="Times New Roman" w:cs="Times New Roman"/>
          <w:i w:val="0"/>
          <w:iCs w:val="0"/>
          <w:color w:val="auto"/>
          <w:sz w:val="24"/>
          <w:szCs w:val="24"/>
        </w:rPr>
        <w:t xml:space="preserve">) </w:t>
      </w:r>
      <w:r w:rsidR="00BB169F" w:rsidRPr="00D82F6F">
        <w:rPr>
          <w:rFonts w:ascii="Times New Roman" w:hAnsi="Times New Roman" w:cs="Times New Roman"/>
          <w:i w:val="0"/>
          <w:iCs w:val="0"/>
          <w:color w:val="auto"/>
          <w:sz w:val="24"/>
          <w:szCs w:val="24"/>
        </w:rPr>
        <w:t>for the</w:t>
      </w:r>
      <w:r w:rsidRPr="00D82F6F">
        <w:rPr>
          <w:rFonts w:ascii="Times New Roman" w:hAnsi="Times New Roman" w:cs="Times New Roman"/>
          <w:i w:val="0"/>
          <w:iCs w:val="0"/>
          <w:color w:val="auto"/>
          <w:sz w:val="24"/>
          <w:szCs w:val="24"/>
          <w:lang w:val="en-US"/>
        </w:rPr>
        <w:t xml:space="preserve"> </w:t>
      </w:r>
      <w:r w:rsidRPr="00D82F6F">
        <w:rPr>
          <w:rFonts w:ascii="Times New Roman" w:hAnsi="Times New Roman" w:cs="Times New Roman"/>
          <w:i w:val="0"/>
          <w:iCs w:val="0"/>
          <w:color w:val="auto"/>
          <w:sz w:val="24"/>
          <w:szCs w:val="24"/>
        </w:rPr>
        <w:t xml:space="preserve">individual systems, </w:t>
      </w:r>
      <w:r w:rsidR="00EA5BEE" w:rsidRPr="00D82F6F">
        <w:rPr>
          <w:rFonts w:ascii="Times New Roman" w:hAnsi="Times New Roman" w:cs="Times New Roman"/>
          <w:i w:val="0"/>
          <w:iCs w:val="0"/>
          <w:color w:val="auto"/>
          <w:sz w:val="24"/>
          <w:szCs w:val="24"/>
        </w:rPr>
        <w:t>copolymer</w:t>
      </w:r>
      <w:r w:rsidR="00CF6D3F" w:rsidRPr="00D82F6F">
        <w:rPr>
          <w:rFonts w:ascii="Times New Roman" w:hAnsi="Times New Roman" w:cs="Times New Roman"/>
          <w:i w:val="0"/>
          <w:iCs w:val="0"/>
          <w:color w:val="auto"/>
          <w:sz w:val="24"/>
          <w:szCs w:val="24"/>
        </w:rPr>
        <w:t>,</w:t>
      </w:r>
      <w:r w:rsidRPr="00D82F6F">
        <w:rPr>
          <w:rFonts w:ascii="Times New Roman" w:hAnsi="Times New Roman" w:cs="Times New Roman"/>
          <w:i w:val="0"/>
          <w:iCs w:val="0"/>
          <w:color w:val="auto"/>
          <w:sz w:val="24"/>
          <w:szCs w:val="24"/>
        </w:rPr>
        <w:t xml:space="preserve"> </w:t>
      </w:r>
      <w:r w:rsidR="00411204" w:rsidRPr="00D82F6F">
        <w:rPr>
          <w:rFonts w:ascii="Times New Roman" w:hAnsi="Times New Roman" w:cs="Times New Roman"/>
          <w:i w:val="0"/>
          <w:iCs w:val="0"/>
          <w:color w:val="auto"/>
          <w:sz w:val="24"/>
          <w:szCs w:val="24"/>
        </w:rPr>
        <w:t xml:space="preserve">and </w:t>
      </w:r>
      <w:r w:rsidR="00EA5BEE" w:rsidRPr="00D82F6F">
        <w:rPr>
          <w:rFonts w:ascii="Times New Roman" w:hAnsi="Times New Roman" w:cs="Times New Roman"/>
          <w:i w:val="0"/>
          <w:iCs w:val="0"/>
          <w:color w:val="auto"/>
          <w:sz w:val="24"/>
          <w:szCs w:val="24"/>
        </w:rPr>
        <w:t>copolymer</w:t>
      </w:r>
      <w:r w:rsidRPr="00D82F6F">
        <w:rPr>
          <w:rFonts w:ascii="Times New Roman" w:hAnsi="Times New Roman" w:cs="Times New Roman"/>
          <w:i w:val="0"/>
          <w:iCs w:val="0"/>
          <w:color w:val="auto"/>
          <w:sz w:val="24"/>
          <w:szCs w:val="24"/>
        </w:rPr>
        <w:t xml:space="preserve"> with 0.7</w:t>
      </w:r>
      <w:r w:rsidR="00D26A22" w:rsidRPr="00D82F6F">
        <w:rPr>
          <w:rFonts w:ascii="Times New Roman" w:hAnsi="Times New Roman" w:cs="Times New Roman"/>
          <w:i w:val="0"/>
          <w:iCs w:val="0"/>
          <w:color w:val="auto"/>
          <w:sz w:val="24"/>
          <w:szCs w:val="24"/>
        </w:rPr>
        <w:t>wt%</w:t>
      </w:r>
      <w:r w:rsidRPr="00D82F6F">
        <w:rPr>
          <w:rFonts w:ascii="Times New Roman" w:hAnsi="Times New Roman" w:cs="Times New Roman"/>
          <w:i w:val="0"/>
          <w:iCs w:val="0"/>
          <w:color w:val="auto"/>
          <w:sz w:val="24"/>
          <w:szCs w:val="24"/>
        </w:rPr>
        <w:t xml:space="preserve"> </w:t>
      </w:r>
      <w:r w:rsidR="00F07138" w:rsidRPr="00D82F6F">
        <w:rPr>
          <w:rFonts w:ascii="Times New Roman" w:hAnsi="Times New Roman" w:cs="Times New Roman"/>
          <w:i w:val="0"/>
          <w:iCs w:val="0"/>
          <w:color w:val="auto"/>
          <w:sz w:val="24"/>
          <w:szCs w:val="24"/>
        </w:rPr>
        <w:t>Nanene-002</w:t>
      </w:r>
      <w:r w:rsidRPr="00D82F6F">
        <w:rPr>
          <w:rFonts w:ascii="Times New Roman" w:hAnsi="Times New Roman" w:cs="Times New Roman"/>
          <w:i w:val="0"/>
          <w:iCs w:val="0"/>
          <w:color w:val="auto"/>
          <w:sz w:val="24"/>
          <w:szCs w:val="24"/>
        </w:rPr>
        <w:t xml:space="preserve"> + 0.3</w:t>
      </w:r>
      <w:r w:rsidR="00D26A22" w:rsidRPr="00D82F6F">
        <w:rPr>
          <w:rFonts w:ascii="Times New Roman" w:hAnsi="Times New Roman" w:cs="Times New Roman"/>
          <w:i w:val="0"/>
          <w:iCs w:val="0"/>
          <w:color w:val="auto"/>
          <w:sz w:val="24"/>
          <w:szCs w:val="24"/>
        </w:rPr>
        <w:t>wt%</w:t>
      </w:r>
      <w:r w:rsidRPr="00D82F6F">
        <w:rPr>
          <w:rFonts w:ascii="Times New Roman" w:hAnsi="Times New Roman" w:cs="Times New Roman"/>
          <w:i w:val="0"/>
          <w:iCs w:val="0"/>
          <w:color w:val="auto"/>
          <w:sz w:val="24"/>
          <w:szCs w:val="24"/>
        </w:rPr>
        <w:t xml:space="preserve"> Nanene</w:t>
      </w:r>
      <w:r w:rsidR="00DC349D" w:rsidRPr="00D82F6F">
        <w:rPr>
          <w:rFonts w:ascii="Times New Roman" w:hAnsi="Times New Roman" w:cs="Times New Roman"/>
          <w:i w:val="0"/>
          <w:iCs w:val="0"/>
          <w:color w:val="auto"/>
          <w:sz w:val="24"/>
          <w:szCs w:val="24"/>
        </w:rPr>
        <w:t>-001</w:t>
      </w:r>
      <w:r w:rsidR="00DF0084" w:rsidRPr="00D82F6F">
        <w:rPr>
          <w:rFonts w:ascii="Times New Roman" w:hAnsi="Times New Roman" w:cs="Times New Roman"/>
          <w:i w:val="0"/>
          <w:iCs w:val="0"/>
          <w:color w:val="auto"/>
          <w:sz w:val="24"/>
          <w:szCs w:val="24"/>
        </w:rPr>
        <w:t xml:space="preserve"> </w:t>
      </w:r>
      <w:r w:rsidRPr="00D82F6F">
        <w:rPr>
          <w:rFonts w:ascii="Times New Roman" w:hAnsi="Times New Roman" w:cs="Times New Roman"/>
          <w:i w:val="0"/>
          <w:iCs w:val="0"/>
          <w:color w:val="auto"/>
          <w:sz w:val="24"/>
          <w:szCs w:val="24"/>
        </w:rPr>
        <w:t>obtained under non-isothermal conditions at a heating rate of 2ᵒC/</w:t>
      </w:r>
      <w:proofErr w:type="gramStart"/>
      <w:r w:rsidRPr="00D82F6F">
        <w:rPr>
          <w:rFonts w:ascii="Times New Roman" w:hAnsi="Times New Roman" w:cs="Times New Roman"/>
          <w:i w:val="0"/>
          <w:iCs w:val="0"/>
          <w:color w:val="auto"/>
          <w:sz w:val="24"/>
          <w:szCs w:val="24"/>
        </w:rPr>
        <w:t>min</w:t>
      </w:r>
      <w:proofErr w:type="gramEnd"/>
    </w:p>
    <w:tbl>
      <w:tblPr>
        <w:tblStyle w:val="TableGrid"/>
        <w:tblW w:w="494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2977"/>
      </w:tblGrid>
      <w:tr w:rsidR="00E43547" w:rsidRPr="00D82F6F" w14:paraId="4FFE06E5" w14:textId="77777777" w:rsidTr="00E8504F">
        <w:trPr>
          <w:jc w:val="center"/>
        </w:trPr>
        <w:tc>
          <w:tcPr>
            <w:tcW w:w="3333" w:type="pct"/>
            <w:tcBorders>
              <w:top w:val="single" w:sz="4" w:space="0" w:color="auto"/>
              <w:bottom w:val="single" w:sz="4" w:space="0" w:color="auto"/>
            </w:tcBorders>
          </w:tcPr>
          <w:p w14:paraId="438423D1" w14:textId="5C32DF1A" w:rsidR="00E43547" w:rsidRPr="00D82F6F" w:rsidRDefault="00120BA6" w:rsidP="00904E45">
            <w:pPr>
              <w:spacing w:line="360" w:lineRule="auto"/>
              <w:rPr>
                <w:rFonts w:ascii="Times New Roman" w:hAnsi="Times New Roman" w:cs="Times New Roman"/>
                <w:b/>
                <w:bCs/>
                <w:sz w:val="24"/>
                <w:szCs w:val="24"/>
              </w:rPr>
            </w:pPr>
            <w:r w:rsidRPr="00D82F6F">
              <w:rPr>
                <w:rFonts w:ascii="Times New Roman" w:hAnsi="Times New Roman" w:cs="Times New Roman"/>
                <w:b/>
                <w:bCs/>
                <w:sz w:val="24"/>
                <w:szCs w:val="24"/>
              </w:rPr>
              <w:t xml:space="preserve">BOZ, EP, </w:t>
            </w:r>
            <w:r w:rsidR="00BF2252" w:rsidRPr="00D82F6F">
              <w:rPr>
                <w:rFonts w:ascii="Times New Roman" w:hAnsi="Times New Roman" w:cs="Times New Roman"/>
                <w:b/>
                <w:bCs/>
                <w:sz w:val="24"/>
                <w:szCs w:val="24"/>
              </w:rPr>
              <w:t>BOZ-EP</w:t>
            </w:r>
            <w:r w:rsidR="00F958D2" w:rsidRPr="00D82F6F">
              <w:rPr>
                <w:rFonts w:ascii="Times New Roman" w:hAnsi="Times New Roman" w:cs="Times New Roman"/>
                <w:b/>
                <w:bCs/>
                <w:sz w:val="24"/>
                <w:szCs w:val="24"/>
              </w:rPr>
              <w:t xml:space="preserve"> </w:t>
            </w:r>
            <w:r w:rsidR="0024160B" w:rsidRPr="00D82F6F">
              <w:rPr>
                <w:rFonts w:ascii="Times New Roman" w:hAnsi="Times New Roman" w:cs="Times New Roman"/>
                <w:b/>
                <w:bCs/>
                <w:sz w:val="24"/>
                <w:szCs w:val="24"/>
              </w:rPr>
              <w:t>resins, and Nanocomposites</w:t>
            </w:r>
          </w:p>
        </w:tc>
        <w:tc>
          <w:tcPr>
            <w:tcW w:w="1667" w:type="pct"/>
            <w:tcBorders>
              <w:top w:val="single" w:sz="4" w:space="0" w:color="auto"/>
              <w:bottom w:val="single" w:sz="4" w:space="0" w:color="auto"/>
            </w:tcBorders>
          </w:tcPr>
          <w:p w14:paraId="386D3103" w14:textId="1A8C51BE" w:rsidR="00E43547" w:rsidRPr="00D82F6F" w:rsidRDefault="00E43547" w:rsidP="00904E45">
            <w:pPr>
              <w:spacing w:line="360" w:lineRule="auto"/>
              <w:jc w:val="center"/>
              <w:rPr>
                <w:rFonts w:ascii="Times New Roman" w:hAnsi="Times New Roman" w:cs="Times New Roman"/>
                <w:b/>
                <w:bCs/>
                <w:i/>
                <w:iCs/>
              </w:rPr>
            </w:pPr>
            <w:bookmarkStart w:id="23" w:name="_Hlk94724564"/>
            <w:bookmarkStart w:id="24" w:name="_Hlk97461380"/>
            <w:r w:rsidRPr="00D82F6F">
              <w:rPr>
                <w:rFonts w:ascii="Times New Roman" w:hAnsi="Times New Roman" w:cs="Times New Roman"/>
                <w:b/>
                <w:bCs/>
                <w:i/>
                <w:iCs/>
              </w:rPr>
              <w:t xml:space="preserve">ΔH </w:t>
            </w:r>
            <w:r w:rsidRPr="00D82F6F">
              <w:rPr>
                <w:rFonts w:ascii="Times New Roman" w:hAnsi="Times New Roman" w:cs="Times New Roman"/>
                <w:b/>
                <w:bCs/>
                <w:i/>
                <w:iCs/>
                <w:vertAlign w:val="subscript"/>
              </w:rPr>
              <w:t>Total</w:t>
            </w:r>
            <w:bookmarkEnd w:id="23"/>
            <w:bookmarkEnd w:id="24"/>
            <w:r w:rsidR="00E8504F" w:rsidRPr="00D82F6F">
              <w:rPr>
                <w:rFonts w:ascii="Times New Roman" w:hAnsi="Times New Roman" w:cs="Times New Roman"/>
                <w:b/>
                <w:bCs/>
                <w:i/>
                <w:iCs/>
                <w:vertAlign w:val="subscript"/>
              </w:rPr>
              <w:t xml:space="preserve"> </w:t>
            </w:r>
            <w:r w:rsidRPr="00D82F6F">
              <w:rPr>
                <w:rFonts w:ascii="Times New Roman" w:hAnsi="Times New Roman" w:cs="Times New Roman"/>
                <w:b/>
                <w:bCs/>
              </w:rPr>
              <w:t>(J/g)</w:t>
            </w:r>
          </w:p>
        </w:tc>
      </w:tr>
      <w:tr w:rsidR="00E43547" w:rsidRPr="00D82F6F" w14:paraId="1C608C48" w14:textId="77777777" w:rsidTr="00E8504F">
        <w:trPr>
          <w:jc w:val="center"/>
        </w:trPr>
        <w:tc>
          <w:tcPr>
            <w:tcW w:w="3333" w:type="pct"/>
            <w:tcBorders>
              <w:top w:val="single" w:sz="4" w:space="0" w:color="auto"/>
            </w:tcBorders>
          </w:tcPr>
          <w:p w14:paraId="5F5B71FB" w14:textId="43DEA73D" w:rsidR="00E43547" w:rsidRPr="00D82F6F" w:rsidRDefault="00BF2252" w:rsidP="00904E45">
            <w:pPr>
              <w:spacing w:line="360" w:lineRule="auto"/>
              <w:rPr>
                <w:rFonts w:ascii="Times New Roman" w:hAnsi="Times New Roman" w:cs="Times New Roman"/>
                <w:sz w:val="24"/>
                <w:szCs w:val="24"/>
              </w:rPr>
            </w:pPr>
            <w:r w:rsidRPr="00D82F6F">
              <w:rPr>
                <w:rFonts w:ascii="Times New Roman" w:hAnsi="Times New Roman" w:cs="Times New Roman"/>
                <w:sz w:val="24"/>
                <w:szCs w:val="24"/>
              </w:rPr>
              <w:t>BOZ</w:t>
            </w:r>
          </w:p>
        </w:tc>
        <w:tc>
          <w:tcPr>
            <w:tcW w:w="1667" w:type="pct"/>
            <w:tcBorders>
              <w:top w:val="single" w:sz="4" w:space="0" w:color="auto"/>
            </w:tcBorders>
          </w:tcPr>
          <w:p w14:paraId="2BD819BF" w14:textId="7EA3B084" w:rsidR="00E43547" w:rsidRPr="00D82F6F" w:rsidRDefault="00E43547"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342.8</w:t>
            </w:r>
          </w:p>
        </w:tc>
      </w:tr>
      <w:tr w:rsidR="00E43547" w:rsidRPr="00D82F6F" w14:paraId="4C4BE29B" w14:textId="77777777" w:rsidTr="00E8504F">
        <w:trPr>
          <w:jc w:val="center"/>
        </w:trPr>
        <w:tc>
          <w:tcPr>
            <w:tcW w:w="3333" w:type="pct"/>
          </w:tcPr>
          <w:p w14:paraId="3EF25C1B" w14:textId="06B6EDBD" w:rsidR="00E43547" w:rsidRPr="00D82F6F" w:rsidRDefault="00BF2252" w:rsidP="00904E45">
            <w:pPr>
              <w:spacing w:line="360" w:lineRule="auto"/>
              <w:rPr>
                <w:rFonts w:ascii="Times New Roman" w:hAnsi="Times New Roman" w:cs="Times New Roman"/>
                <w:sz w:val="24"/>
                <w:szCs w:val="24"/>
              </w:rPr>
            </w:pPr>
            <w:r w:rsidRPr="00D82F6F">
              <w:rPr>
                <w:rFonts w:ascii="Times New Roman" w:hAnsi="Times New Roman" w:cs="Times New Roman"/>
                <w:sz w:val="24"/>
                <w:szCs w:val="24"/>
              </w:rPr>
              <w:t>EP</w:t>
            </w:r>
          </w:p>
        </w:tc>
        <w:tc>
          <w:tcPr>
            <w:tcW w:w="1667" w:type="pct"/>
          </w:tcPr>
          <w:p w14:paraId="6F3B2D75" w14:textId="4554C0E1" w:rsidR="00E43547" w:rsidRPr="00D82F6F" w:rsidRDefault="00E43547"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94.6</w:t>
            </w:r>
          </w:p>
        </w:tc>
      </w:tr>
      <w:tr w:rsidR="00E43547" w:rsidRPr="00D82F6F" w14:paraId="3C8E4077" w14:textId="77777777" w:rsidTr="00E8504F">
        <w:trPr>
          <w:trHeight w:val="600"/>
          <w:jc w:val="center"/>
        </w:trPr>
        <w:tc>
          <w:tcPr>
            <w:tcW w:w="3333" w:type="pct"/>
          </w:tcPr>
          <w:p w14:paraId="2B0DEF49" w14:textId="24EDA8CF" w:rsidR="00E43547" w:rsidRPr="00D82F6F" w:rsidRDefault="00BF2252" w:rsidP="00904E45">
            <w:pPr>
              <w:spacing w:line="360" w:lineRule="auto"/>
              <w:rPr>
                <w:rFonts w:ascii="Times New Roman" w:hAnsi="Times New Roman" w:cs="Times New Roman"/>
                <w:sz w:val="24"/>
                <w:szCs w:val="24"/>
              </w:rPr>
            </w:pPr>
            <w:r w:rsidRPr="00D82F6F">
              <w:rPr>
                <w:rFonts w:ascii="Times New Roman" w:hAnsi="Times New Roman" w:cs="Times New Roman"/>
                <w:sz w:val="24"/>
                <w:szCs w:val="24"/>
              </w:rPr>
              <w:t>BOZ</w:t>
            </w:r>
            <w:r w:rsidR="004E5C49" w:rsidRPr="00D82F6F">
              <w:rPr>
                <w:rFonts w:ascii="Times New Roman" w:hAnsi="Times New Roman" w:cs="Times New Roman"/>
                <w:sz w:val="24"/>
                <w:szCs w:val="24"/>
              </w:rPr>
              <w:t xml:space="preserve">-EP 1:1 </w:t>
            </w:r>
            <w:proofErr w:type="spellStart"/>
            <w:r w:rsidR="004E5C49" w:rsidRPr="00D82F6F">
              <w:rPr>
                <w:rFonts w:ascii="Times New Roman" w:hAnsi="Times New Roman" w:cs="Times New Roman"/>
                <w:sz w:val="24"/>
                <w:szCs w:val="24"/>
              </w:rPr>
              <w:t>wt</w:t>
            </w:r>
            <w:proofErr w:type="spellEnd"/>
            <w:r w:rsidR="004E5C49" w:rsidRPr="00D82F6F">
              <w:rPr>
                <w:rFonts w:ascii="Times New Roman" w:hAnsi="Times New Roman" w:cs="Times New Roman"/>
                <w:sz w:val="24"/>
                <w:szCs w:val="24"/>
              </w:rPr>
              <w:t>/</w:t>
            </w:r>
            <w:proofErr w:type="spellStart"/>
            <w:r w:rsidR="004E5C49" w:rsidRPr="00D82F6F">
              <w:rPr>
                <w:rFonts w:ascii="Times New Roman" w:hAnsi="Times New Roman" w:cs="Times New Roman"/>
                <w:sz w:val="24"/>
                <w:szCs w:val="24"/>
              </w:rPr>
              <w:t>wt</w:t>
            </w:r>
            <w:proofErr w:type="spellEnd"/>
          </w:p>
        </w:tc>
        <w:tc>
          <w:tcPr>
            <w:tcW w:w="1667" w:type="pct"/>
          </w:tcPr>
          <w:p w14:paraId="141674DF" w14:textId="16EC583E" w:rsidR="00E43547" w:rsidRPr="00D82F6F" w:rsidRDefault="00E43547"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379.3</w:t>
            </w:r>
          </w:p>
        </w:tc>
      </w:tr>
      <w:tr w:rsidR="00E43547" w:rsidRPr="00D82F6F" w14:paraId="4E0DCF19" w14:textId="77777777" w:rsidTr="00E8504F">
        <w:trPr>
          <w:jc w:val="center"/>
        </w:trPr>
        <w:tc>
          <w:tcPr>
            <w:tcW w:w="3333" w:type="pct"/>
          </w:tcPr>
          <w:p w14:paraId="16412CF4" w14:textId="425DAB67" w:rsidR="00E43547" w:rsidRPr="00D82F6F" w:rsidRDefault="004E5C49" w:rsidP="00904E45">
            <w:pPr>
              <w:spacing w:line="360" w:lineRule="auto"/>
              <w:rPr>
                <w:rFonts w:ascii="Times New Roman" w:hAnsi="Times New Roman" w:cs="Times New Roman"/>
                <w:sz w:val="24"/>
                <w:szCs w:val="24"/>
              </w:rPr>
            </w:pPr>
            <w:r w:rsidRPr="00D82F6F">
              <w:rPr>
                <w:rFonts w:ascii="Times New Roman" w:hAnsi="Times New Roman" w:cs="Times New Roman"/>
                <w:sz w:val="24"/>
                <w:szCs w:val="24"/>
              </w:rPr>
              <w:t xml:space="preserve">BOZ-EP </w:t>
            </w:r>
            <w:r w:rsidR="00E43547" w:rsidRPr="00D82F6F">
              <w:rPr>
                <w:rFonts w:ascii="Times New Roman" w:hAnsi="Times New Roman" w:cs="Times New Roman"/>
                <w:sz w:val="24"/>
                <w:szCs w:val="24"/>
              </w:rPr>
              <w:t xml:space="preserve">with 0.7wt% </w:t>
            </w:r>
            <w:r w:rsidR="00F07138" w:rsidRPr="00D82F6F">
              <w:rPr>
                <w:rFonts w:ascii="Times New Roman" w:hAnsi="Times New Roman" w:cs="Times New Roman"/>
                <w:sz w:val="24"/>
                <w:szCs w:val="24"/>
              </w:rPr>
              <w:t>Nanene-002</w:t>
            </w:r>
            <w:r w:rsidR="00E43547" w:rsidRPr="00D82F6F">
              <w:rPr>
                <w:rFonts w:ascii="Times New Roman" w:hAnsi="Times New Roman" w:cs="Times New Roman"/>
                <w:sz w:val="24"/>
                <w:szCs w:val="24"/>
              </w:rPr>
              <w:t xml:space="preserve"> 0.3wt% Nanene</w:t>
            </w:r>
            <w:r w:rsidR="00DC349D" w:rsidRPr="00D82F6F">
              <w:rPr>
                <w:rFonts w:ascii="Times New Roman" w:hAnsi="Times New Roman" w:cs="Times New Roman"/>
                <w:sz w:val="24"/>
                <w:szCs w:val="24"/>
              </w:rPr>
              <w:t>-001</w:t>
            </w:r>
          </w:p>
        </w:tc>
        <w:tc>
          <w:tcPr>
            <w:tcW w:w="1667" w:type="pct"/>
          </w:tcPr>
          <w:p w14:paraId="36073876" w14:textId="4282C832" w:rsidR="00E43547" w:rsidRPr="00D82F6F" w:rsidRDefault="00E43547"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370</w:t>
            </w:r>
          </w:p>
        </w:tc>
      </w:tr>
      <w:tr w:rsidR="00E43547" w:rsidRPr="00D82F6F" w14:paraId="02C2AC22" w14:textId="77777777" w:rsidTr="00E8504F">
        <w:trPr>
          <w:jc w:val="center"/>
        </w:trPr>
        <w:tc>
          <w:tcPr>
            <w:tcW w:w="3333" w:type="pct"/>
          </w:tcPr>
          <w:p w14:paraId="3C9AC2C3" w14:textId="698957AD" w:rsidR="00E43547" w:rsidRPr="00D82F6F" w:rsidRDefault="004E5C49" w:rsidP="00904E45">
            <w:pPr>
              <w:spacing w:line="360" w:lineRule="auto"/>
              <w:rPr>
                <w:rFonts w:ascii="Times New Roman" w:hAnsi="Times New Roman" w:cs="Times New Roman"/>
                <w:sz w:val="24"/>
                <w:szCs w:val="24"/>
              </w:rPr>
            </w:pPr>
            <w:r w:rsidRPr="00D82F6F">
              <w:rPr>
                <w:rFonts w:ascii="Times New Roman" w:hAnsi="Times New Roman" w:cs="Times New Roman"/>
                <w:sz w:val="24"/>
                <w:szCs w:val="24"/>
              </w:rPr>
              <w:t xml:space="preserve">BOZ-EP </w:t>
            </w:r>
            <w:r w:rsidR="00E43547" w:rsidRPr="00D82F6F">
              <w:rPr>
                <w:rFonts w:ascii="Times New Roman" w:hAnsi="Times New Roman" w:cs="Times New Roman"/>
                <w:sz w:val="24"/>
                <w:szCs w:val="24"/>
              </w:rPr>
              <w:t xml:space="preserve">with 1wt% </w:t>
            </w:r>
            <w:r w:rsidR="00F07138" w:rsidRPr="00D82F6F">
              <w:rPr>
                <w:rFonts w:ascii="Times New Roman" w:hAnsi="Times New Roman" w:cs="Times New Roman"/>
                <w:sz w:val="24"/>
                <w:szCs w:val="24"/>
              </w:rPr>
              <w:t>Nanene-002</w:t>
            </w:r>
          </w:p>
        </w:tc>
        <w:tc>
          <w:tcPr>
            <w:tcW w:w="1667" w:type="pct"/>
          </w:tcPr>
          <w:p w14:paraId="219F9924" w14:textId="32C0B3DA" w:rsidR="00E43547" w:rsidRPr="00D82F6F" w:rsidRDefault="00E43547"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261.3</w:t>
            </w:r>
          </w:p>
        </w:tc>
      </w:tr>
      <w:tr w:rsidR="00E43547" w:rsidRPr="00D82F6F" w14:paraId="54518CEB" w14:textId="77777777" w:rsidTr="00E8504F">
        <w:trPr>
          <w:jc w:val="center"/>
        </w:trPr>
        <w:tc>
          <w:tcPr>
            <w:tcW w:w="3333" w:type="pct"/>
            <w:tcBorders>
              <w:bottom w:val="single" w:sz="4" w:space="0" w:color="auto"/>
            </w:tcBorders>
          </w:tcPr>
          <w:p w14:paraId="3116A40D" w14:textId="2713D273" w:rsidR="00E43547" w:rsidRPr="00D82F6F" w:rsidRDefault="004E5C49" w:rsidP="00904E45">
            <w:pPr>
              <w:spacing w:line="360" w:lineRule="auto"/>
              <w:rPr>
                <w:rFonts w:ascii="Times New Roman" w:hAnsi="Times New Roman" w:cs="Times New Roman"/>
                <w:sz w:val="24"/>
                <w:szCs w:val="24"/>
              </w:rPr>
            </w:pPr>
            <w:r w:rsidRPr="00D82F6F">
              <w:rPr>
                <w:rFonts w:ascii="Times New Roman" w:hAnsi="Times New Roman" w:cs="Times New Roman"/>
                <w:sz w:val="24"/>
                <w:szCs w:val="24"/>
              </w:rPr>
              <w:t xml:space="preserve">BOZ-EP </w:t>
            </w:r>
            <w:r w:rsidR="00E43547" w:rsidRPr="00D82F6F">
              <w:rPr>
                <w:rFonts w:ascii="Times New Roman" w:hAnsi="Times New Roman" w:cs="Times New Roman"/>
                <w:sz w:val="24"/>
                <w:szCs w:val="24"/>
              </w:rPr>
              <w:t>with 1wt% Nanene</w:t>
            </w:r>
            <w:r w:rsidR="00DC349D" w:rsidRPr="00D82F6F">
              <w:rPr>
                <w:rFonts w:ascii="Times New Roman" w:hAnsi="Times New Roman" w:cs="Times New Roman"/>
                <w:sz w:val="24"/>
                <w:szCs w:val="24"/>
              </w:rPr>
              <w:t>-001</w:t>
            </w:r>
            <w:r w:rsidR="000F5159" w:rsidRPr="00D82F6F">
              <w:rPr>
                <w:rFonts w:ascii="Times New Roman" w:hAnsi="Times New Roman" w:cs="Times New Roman"/>
                <w:sz w:val="24"/>
                <w:szCs w:val="24"/>
              </w:rPr>
              <w:t xml:space="preserve"> </w:t>
            </w:r>
          </w:p>
        </w:tc>
        <w:tc>
          <w:tcPr>
            <w:tcW w:w="1667" w:type="pct"/>
            <w:tcBorders>
              <w:bottom w:val="single" w:sz="4" w:space="0" w:color="auto"/>
            </w:tcBorders>
          </w:tcPr>
          <w:p w14:paraId="5EA3FDEE" w14:textId="7DD39939" w:rsidR="00E43547" w:rsidRPr="00D82F6F" w:rsidRDefault="00E43547"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238.</w:t>
            </w:r>
            <w:r w:rsidR="000645A2" w:rsidRPr="00D82F6F">
              <w:rPr>
                <w:rFonts w:ascii="Times New Roman" w:hAnsi="Times New Roman" w:cs="Times New Roman"/>
                <w:sz w:val="24"/>
                <w:szCs w:val="24"/>
              </w:rPr>
              <w:t>4</w:t>
            </w:r>
          </w:p>
        </w:tc>
      </w:tr>
    </w:tbl>
    <w:bookmarkEnd w:id="21"/>
    <w:p w14:paraId="5189FEBE" w14:textId="4AFF1D6F" w:rsidR="00D8299C" w:rsidRPr="00D82F6F" w:rsidRDefault="00D01DD0" w:rsidP="00C90B72">
      <w:pPr>
        <w:spacing w:line="480" w:lineRule="auto"/>
        <w:rPr>
          <w:rFonts w:ascii="Times New Roman" w:hAnsi="Times New Roman" w:cs="Times New Roman"/>
          <w:sz w:val="24"/>
          <w:szCs w:val="24"/>
        </w:rPr>
      </w:pPr>
      <w:r w:rsidRPr="00D82F6F">
        <w:rPr>
          <w:rFonts w:ascii="Times New Roman" w:hAnsi="Times New Roman" w:cs="Times New Roman"/>
          <w:sz w:val="24"/>
          <w:szCs w:val="24"/>
        </w:rPr>
        <w:t xml:space="preserve"> </w:t>
      </w:r>
    </w:p>
    <w:p w14:paraId="303155DB" w14:textId="430F4E86" w:rsidR="00DF6968" w:rsidRPr="00D82F6F" w:rsidRDefault="00DF6968" w:rsidP="00DF6968">
      <w:pPr>
        <w:spacing w:line="480" w:lineRule="auto"/>
        <w:rPr>
          <w:rFonts w:ascii="Times New Roman" w:hAnsi="Times New Roman" w:cs="Times New Roman"/>
          <w:b/>
        </w:rPr>
      </w:pPr>
      <w:r w:rsidRPr="00D82F6F">
        <w:rPr>
          <w:rFonts w:ascii="Times New Roman" w:hAnsi="Times New Roman" w:cs="Times New Roman"/>
          <w:b/>
        </w:rPr>
        <w:t xml:space="preserve">3.2 </w:t>
      </w:r>
      <w:bookmarkStart w:id="25" w:name="_Hlk113441937"/>
      <w:r w:rsidRPr="00D82F6F">
        <w:rPr>
          <w:rFonts w:ascii="Times New Roman" w:hAnsi="Times New Roman" w:cs="Times New Roman"/>
          <w:b/>
        </w:rPr>
        <w:t>Curing investigation by isothermal DSC</w:t>
      </w:r>
      <w:bookmarkEnd w:id="25"/>
    </w:p>
    <w:p w14:paraId="44904601" w14:textId="47E99CC0" w:rsidR="00F939CD" w:rsidRPr="00D82F6F" w:rsidRDefault="00F939CD" w:rsidP="00D35BC0">
      <w:pPr>
        <w:spacing w:line="480" w:lineRule="auto"/>
        <w:ind w:firstLine="720"/>
        <w:jc w:val="both"/>
        <w:rPr>
          <w:rFonts w:ascii="Times New Roman" w:hAnsi="Times New Roman" w:cs="Times New Roman"/>
          <w:sz w:val="24"/>
          <w:szCs w:val="24"/>
        </w:rPr>
      </w:pPr>
      <w:r w:rsidRPr="00D82F6F">
        <w:rPr>
          <w:rFonts w:ascii="Times New Roman" w:hAnsi="Times New Roman" w:cs="Times New Roman"/>
          <w:sz w:val="24"/>
          <w:szCs w:val="24"/>
        </w:rPr>
        <w:t>Isothermal DSC at 180</w:t>
      </w:r>
      <w:r w:rsidRPr="00D82F6F">
        <w:rPr>
          <w:rFonts w:ascii="Calibri" w:hAnsi="Calibri" w:cs="Calibri"/>
          <w:sz w:val="24"/>
          <w:szCs w:val="24"/>
        </w:rPr>
        <w:t>ᵒ</w:t>
      </w:r>
      <w:r w:rsidRPr="00D82F6F">
        <w:rPr>
          <w:rFonts w:ascii="Times New Roman" w:hAnsi="Times New Roman" w:cs="Times New Roman"/>
          <w:sz w:val="24"/>
          <w:szCs w:val="24"/>
        </w:rPr>
        <w:t>C and 200</w:t>
      </w:r>
      <w:r w:rsidRPr="00D82F6F">
        <w:rPr>
          <w:rFonts w:ascii="Calibri" w:hAnsi="Calibri" w:cs="Calibri"/>
          <w:sz w:val="24"/>
          <w:szCs w:val="24"/>
        </w:rPr>
        <w:t>ᵒ</w:t>
      </w:r>
      <w:r w:rsidRPr="00D82F6F">
        <w:rPr>
          <w:rFonts w:ascii="Times New Roman" w:hAnsi="Times New Roman" w:cs="Times New Roman"/>
          <w:sz w:val="24"/>
          <w:szCs w:val="24"/>
        </w:rPr>
        <w:t>C each for a 2</w:t>
      </w:r>
      <w:r w:rsidR="000D6DB4" w:rsidRPr="00D82F6F">
        <w:rPr>
          <w:rFonts w:ascii="Times New Roman" w:hAnsi="Times New Roman" w:cs="Times New Roman"/>
          <w:sz w:val="24"/>
          <w:szCs w:val="24"/>
        </w:rPr>
        <w:t xml:space="preserve"> </w:t>
      </w:r>
      <w:r w:rsidRPr="00D82F6F">
        <w:rPr>
          <w:rFonts w:ascii="Times New Roman" w:hAnsi="Times New Roman" w:cs="Times New Roman"/>
          <w:sz w:val="24"/>
          <w:szCs w:val="24"/>
        </w:rPr>
        <w:t>h period, (Figure</w:t>
      </w:r>
      <w:r w:rsidR="006F0B40" w:rsidRPr="00D82F6F">
        <w:rPr>
          <w:rFonts w:ascii="Times New Roman" w:hAnsi="Times New Roman" w:cs="Times New Roman"/>
          <w:sz w:val="24"/>
          <w:szCs w:val="24"/>
        </w:rPr>
        <w:t xml:space="preserve"> 5a</w:t>
      </w:r>
      <w:r w:rsidRPr="00D82F6F">
        <w:rPr>
          <w:rFonts w:ascii="Times New Roman" w:hAnsi="Times New Roman" w:cs="Times New Roman"/>
          <w:sz w:val="24"/>
          <w:szCs w:val="24"/>
        </w:rPr>
        <w:t xml:space="preserve">) were run to replicate the used curing schedule followed by the cooling back </w:t>
      </w:r>
      <w:r w:rsidR="00147548" w:rsidRPr="00D82F6F">
        <w:rPr>
          <w:rFonts w:ascii="Times New Roman" w:hAnsi="Times New Roman" w:cs="Times New Roman"/>
          <w:sz w:val="24"/>
          <w:szCs w:val="24"/>
        </w:rPr>
        <w:t>to RT</w:t>
      </w:r>
      <w:r w:rsidRPr="00D82F6F">
        <w:rPr>
          <w:rFonts w:ascii="Times New Roman" w:hAnsi="Times New Roman" w:cs="Times New Roman"/>
          <w:sz w:val="24"/>
          <w:szCs w:val="24"/>
        </w:rPr>
        <w:t xml:space="preserve"> of the neat copolymer and a dynamic run at 10</w:t>
      </w:r>
      <w:r w:rsidRPr="00D82F6F">
        <w:rPr>
          <w:rFonts w:ascii="Calibri" w:hAnsi="Calibri" w:cs="Calibri"/>
          <w:sz w:val="24"/>
          <w:szCs w:val="24"/>
        </w:rPr>
        <w:t>ᵒ</w:t>
      </w:r>
      <w:r w:rsidRPr="00D82F6F">
        <w:rPr>
          <w:rFonts w:ascii="Times New Roman" w:hAnsi="Times New Roman" w:cs="Times New Roman"/>
          <w:sz w:val="24"/>
          <w:szCs w:val="24"/>
        </w:rPr>
        <w:t>C/min to check for any residual cure peak. To confirm the complete curing of the material a standard dynamic run at a heating rate of 10</w:t>
      </w:r>
      <w:r w:rsidRPr="00D82F6F">
        <w:rPr>
          <w:rFonts w:ascii="Calibri" w:hAnsi="Calibri" w:cs="Calibri"/>
          <w:sz w:val="24"/>
          <w:szCs w:val="24"/>
        </w:rPr>
        <w:t>ᵒ</w:t>
      </w:r>
      <w:r w:rsidRPr="00D82F6F">
        <w:rPr>
          <w:rFonts w:ascii="Times New Roman" w:hAnsi="Times New Roman" w:cs="Times New Roman"/>
          <w:sz w:val="24"/>
          <w:szCs w:val="24"/>
        </w:rPr>
        <w:t>C/min was compared with the dynamic run at 10</w:t>
      </w:r>
      <w:r w:rsidR="00902984" w:rsidRPr="00D82F6F">
        <w:rPr>
          <w:rFonts w:ascii="Calibri" w:hAnsi="Calibri" w:cs="Calibri"/>
          <w:sz w:val="24"/>
          <w:szCs w:val="24"/>
        </w:rPr>
        <w:t>ᵒ</w:t>
      </w:r>
      <w:r w:rsidRPr="00D82F6F">
        <w:rPr>
          <w:rFonts w:ascii="Times New Roman" w:hAnsi="Times New Roman" w:cs="Times New Roman"/>
          <w:sz w:val="24"/>
          <w:szCs w:val="24"/>
        </w:rPr>
        <w:t>C/min, (Figure</w:t>
      </w:r>
      <w:r w:rsidR="006F0B40" w:rsidRPr="00D82F6F">
        <w:rPr>
          <w:rFonts w:ascii="Times New Roman" w:hAnsi="Times New Roman" w:cs="Times New Roman"/>
          <w:sz w:val="24"/>
          <w:szCs w:val="24"/>
        </w:rPr>
        <w:t xml:space="preserve"> 5b</w:t>
      </w:r>
      <w:r w:rsidRPr="00D82F6F">
        <w:rPr>
          <w:rFonts w:ascii="Times New Roman" w:hAnsi="Times New Roman" w:cs="Times New Roman"/>
          <w:sz w:val="24"/>
          <w:szCs w:val="24"/>
        </w:rPr>
        <w:t xml:space="preserve">) following the 2 isothermal DSC runs. The absence of any residual cure peak verifies the complete curing of the material using the stated curing schedule. </w:t>
      </w:r>
    </w:p>
    <w:p w14:paraId="6DDA788A" w14:textId="77777777" w:rsidR="00F939CD" w:rsidRPr="00D82F6F" w:rsidRDefault="00F939CD" w:rsidP="00F939CD">
      <w:pPr>
        <w:spacing w:line="48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485"/>
      </w:tblGrid>
      <w:tr w:rsidR="00306593" w:rsidRPr="00D82F6F" w14:paraId="2D893EAD" w14:textId="77777777" w:rsidTr="00831949">
        <w:tc>
          <w:tcPr>
            <w:tcW w:w="4508" w:type="dxa"/>
          </w:tcPr>
          <w:p w14:paraId="714F40B6" w14:textId="6FA9A904" w:rsidR="00F939CD" w:rsidRPr="00D82F6F" w:rsidRDefault="00306593" w:rsidP="004311CB">
            <w:pPr>
              <w:spacing w:line="480" w:lineRule="auto"/>
              <w:jc w:val="center"/>
              <w:rPr>
                <w:rFonts w:ascii="Times New Roman" w:hAnsi="Times New Roman" w:cs="Times New Roman"/>
                <w:sz w:val="24"/>
                <w:szCs w:val="24"/>
              </w:rPr>
            </w:pPr>
            <w:r w:rsidRPr="00D82F6F">
              <w:rPr>
                <w:rFonts w:ascii="Times New Roman" w:hAnsi="Times New Roman" w:cs="Times New Roman"/>
                <w:noProof/>
                <w:sz w:val="24"/>
                <w:szCs w:val="24"/>
              </w:rPr>
              <w:lastRenderedPageBreak/>
              <w:drawing>
                <wp:inline distT="0" distB="0" distL="0" distR="0" wp14:anchorId="5AC5F211" wp14:editId="5E1A0007">
                  <wp:extent cx="2759102" cy="2053584"/>
                  <wp:effectExtent l="0" t="0" r="317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9166" cy="2061074"/>
                          </a:xfrm>
                          <a:prstGeom prst="rect">
                            <a:avLst/>
                          </a:prstGeom>
                        </pic:spPr>
                      </pic:pic>
                    </a:graphicData>
                  </a:graphic>
                </wp:inline>
              </w:drawing>
            </w:r>
          </w:p>
        </w:tc>
        <w:tc>
          <w:tcPr>
            <w:tcW w:w="4508" w:type="dxa"/>
          </w:tcPr>
          <w:p w14:paraId="08728C9E" w14:textId="481AB97A" w:rsidR="00F939CD" w:rsidRPr="00D82F6F" w:rsidRDefault="00CC5073" w:rsidP="00636984">
            <w:pPr>
              <w:spacing w:line="480" w:lineRule="auto"/>
              <w:jc w:val="center"/>
              <w:rPr>
                <w:rFonts w:ascii="Times New Roman" w:hAnsi="Times New Roman" w:cs="Times New Roman"/>
                <w:sz w:val="24"/>
                <w:szCs w:val="24"/>
              </w:rPr>
            </w:pPr>
            <w:r w:rsidRPr="00D82F6F">
              <w:rPr>
                <w:rFonts w:ascii="Times New Roman" w:hAnsi="Times New Roman" w:cs="Times New Roman"/>
                <w:noProof/>
                <w:sz w:val="24"/>
                <w:szCs w:val="24"/>
              </w:rPr>
              <w:drawing>
                <wp:inline distT="0" distB="0" distL="0" distR="0" wp14:anchorId="444A6AF1" wp14:editId="47BF7CCF">
                  <wp:extent cx="2727298" cy="207493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4127" cy="2110562"/>
                          </a:xfrm>
                          <a:prstGeom prst="rect">
                            <a:avLst/>
                          </a:prstGeom>
                        </pic:spPr>
                      </pic:pic>
                    </a:graphicData>
                  </a:graphic>
                </wp:inline>
              </w:drawing>
            </w:r>
          </w:p>
        </w:tc>
      </w:tr>
      <w:tr w:rsidR="0071021A" w:rsidRPr="00D82F6F" w14:paraId="6D31F0D7" w14:textId="77777777" w:rsidTr="00E015F7">
        <w:tc>
          <w:tcPr>
            <w:tcW w:w="9016" w:type="dxa"/>
            <w:gridSpan w:val="2"/>
          </w:tcPr>
          <w:p w14:paraId="0971B3CB" w14:textId="65017623" w:rsidR="0071021A" w:rsidRPr="00D82F6F" w:rsidRDefault="0071021A" w:rsidP="004311CB">
            <w:pPr>
              <w:pStyle w:val="Caption"/>
              <w:spacing w:line="480" w:lineRule="auto"/>
              <w:jc w:val="both"/>
              <w:rPr>
                <w:rFonts w:ascii="Times New Roman" w:hAnsi="Times New Roman" w:cs="Times New Roman"/>
                <w:i w:val="0"/>
                <w:iCs w:val="0"/>
                <w:color w:val="auto"/>
                <w:sz w:val="24"/>
                <w:szCs w:val="24"/>
              </w:rPr>
            </w:pPr>
            <w:r w:rsidRPr="00D82F6F">
              <w:rPr>
                <w:rFonts w:ascii="Times New Roman" w:hAnsi="Times New Roman" w:cs="Times New Roman"/>
                <w:b/>
                <w:bCs/>
                <w:i w:val="0"/>
                <w:iCs w:val="0"/>
                <w:color w:val="auto"/>
                <w:sz w:val="24"/>
                <w:szCs w:val="24"/>
              </w:rPr>
              <w:t xml:space="preserve">Figure </w:t>
            </w:r>
            <w:r w:rsidR="00F071B1" w:rsidRPr="00D82F6F">
              <w:rPr>
                <w:rFonts w:ascii="Times New Roman" w:hAnsi="Times New Roman" w:cs="Times New Roman"/>
                <w:b/>
                <w:bCs/>
                <w:i w:val="0"/>
                <w:iCs w:val="0"/>
                <w:color w:val="auto"/>
                <w:sz w:val="24"/>
                <w:szCs w:val="24"/>
              </w:rPr>
              <w:t>4</w:t>
            </w:r>
            <w:r w:rsidR="00710835" w:rsidRPr="00D82F6F">
              <w:rPr>
                <w:rFonts w:ascii="Times New Roman" w:hAnsi="Times New Roman" w:cs="Times New Roman"/>
                <w:b/>
                <w:bCs/>
                <w:i w:val="0"/>
                <w:iCs w:val="0"/>
                <w:color w:val="auto"/>
                <w:sz w:val="24"/>
                <w:szCs w:val="24"/>
              </w:rPr>
              <w:t>.</w:t>
            </w:r>
            <w:r w:rsidRPr="00D82F6F">
              <w:rPr>
                <w:rFonts w:ascii="Times New Roman" w:hAnsi="Times New Roman" w:cs="Times New Roman"/>
                <w:b/>
                <w:bCs/>
                <w:i w:val="0"/>
                <w:iCs w:val="0"/>
                <w:color w:val="auto"/>
                <w:sz w:val="24"/>
                <w:szCs w:val="24"/>
              </w:rPr>
              <w:t xml:space="preserve"> </w:t>
            </w:r>
            <w:r w:rsidRPr="00D82F6F">
              <w:rPr>
                <w:rFonts w:ascii="Times New Roman" w:hAnsi="Times New Roman" w:cs="Times New Roman"/>
                <w:i w:val="0"/>
                <w:iCs w:val="0"/>
                <w:color w:val="auto"/>
                <w:sz w:val="24"/>
                <w:szCs w:val="24"/>
              </w:rPr>
              <w:t xml:space="preserve">(a) </w:t>
            </w:r>
            <w:r w:rsidR="007F1BC7" w:rsidRPr="00D82F6F">
              <w:rPr>
                <w:rFonts w:ascii="Times New Roman" w:hAnsi="Times New Roman" w:cs="Times New Roman"/>
                <w:i w:val="0"/>
                <w:iCs w:val="0"/>
                <w:color w:val="auto"/>
                <w:sz w:val="24"/>
                <w:szCs w:val="24"/>
              </w:rPr>
              <w:t xml:space="preserve">A </w:t>
            </w:r>
            <w:r w:rsidR="00583842" w:rsidRPr="00D82F6F">
              <w:rPr>
                <w:rFonts w:ascii="Times New Roman" w:hAnsi="Times New Roman" w:cs="Times New Roman"/>
                <w:i w:val="0"/>
                <w:iCs w:val="0"/>
                <w:color w:val="auto"/>
                <w:sz w:val="24"/>
                <w:szCs w:val="24"/>
              </w:rPr>
              <w:t>two-stage</w:t>
            </w:r>
            <w:r w:rsidR="007F1BC7" w:rsidRPr="00D82F6F">
              <w:rPr>
                <w:rFonts w:ascii="Times New Roman" w:hAnsi="Times New Roman" w:cs="Times New Roman"/>
                <w:i w:val="0"/>
                <w:iCs w:val="0"/>
                <w:color w:val="auto"/>
                <w:sz w:val="24"/>
                <w:szCs w:val="24"/>
              </w:rPr>
              <w:t xml:space="preserve"> replication of the curing schedule </w:t>
            </w:r>
            <w:r w:rsidR="00EF48BE" w:rsidRPr="00D82F6F">
              <w:rPr>
                <w:rFonts w:ascii="Times New Roman" w:hAnsi="Times New Roman" w:cs="Times New Roman"/>
                <w:i w:val="0"/>
                <w:iCs w:val="0"/>
                <w:color w:val="auto"/>
                <w:sz w:val="24"/>
                <w:szCs w:val="24"/>
              </w:rPr>
              <w:t>used</w:t>
            </w:r>
            <w:r w:rsidR="007F1BC7" w:rsidRPr="00D82F6F">
              <w:rPr>
                <w:rFonts w:ascii="Times New Roman" w:hAnsi="Times New Roman" w:cs="Times New Roman"/>
                <w:i w:val="0"/>
                <w:iCs w:val="0"/>
                <w:color w:val="auto"/>
                <w:sz w:val="24"/>
                <w:szCs w:val="24"/>
              </w:rPr>
              <w:t>; 2h at 180</w:t>
            </w:r>
            <w:r w:rsidR="007F1BC7" w:rsidRPr="00D82F6F">
              <w:rPr>
                <w:rFonts w:ascii="Calibri" w:hAnsi="Calibri" w:cs="Calibri"/>
                <w:i w:val="0"/>
                <w:iCs w:val="0"/>
                <w:color w:val="auto"/>
                <w:sz w:val="24"/>
                <w:szCs w:val="24"/>
              </w:rPr>
              <w:t>ᵒ</w:t>
            </w:r>
            <w:r w:rsidR="007F1BC7" w:rsidRPr="00D82F6F">
              <w:rPr>
                <w:rFonts w:ascii="Times New Roman" w:hAnsi="Times New Roman" w:cs="Times New Roman"/>
                <w:i w:val="0"/>
                <w:iCs w:val="0"/>
                <w:color w:val="auto"/>
                <w:sz w:val="24"/>
                <w:szCs w:val="24"/>
              </w:rPr>
              <w:t>C followed by 2h at 200</w:t>
            </w:r>
            <w:r w:rsidR="007F1BC7" w:rsidRPr="00D82F6F">
              <w:rPr>
                <w:rFonts w:ascii="Calibri" w:hAnsi="Calibri" w:cs="Calibri"/>
                <w:i w:val="0"/>
                <w:iCs w:val="0"/>
                <w:color w:val="auto"/>
                <w:sz w:val="24"/>
                <w:szCs w:val="24"/>
              </w:rPr>
              <w:t>ᵒ</w:t>
            </w:r>
            <w:r w:rsidR="007F1BC7" w:rsidRPr="00D82F6F">
              <w:rPr>
                <w:rFonts w:ascii="Times New Roman" w:hAnsi="Times New Roman" w:cs="Times New Roman"/>
                <w:i w:val="0"/>
                <w:iCs w:val="0"/>
                <w:color w:val="auto"/>
                <w:sz w:val="24"/>
                <w:szCs w:val="24"/>
              </w:rPr>
              <w:t xml:space="preserve">C </w:t>
            </w:r>
            <w:r w:rsidRPr="00D82F6F">
              <w:rPr>
                <w:rFonts w:ascii="Times New Roman" w:hAnsi="Times New Roman" w:cs="Times New Roman"/>
                <w:i w:val="0"/>
                <w:iCs w:val="0"/>
                <w:color w:val="auto"/>
                <w:sz w:val="24"/>
                <w:szCs w:val="24"/>
              </w:rPr>
              <w:t>(b) Comparison of a dynamic DSC</w:t>
            </w:r>
            <w:r w:rsidR="007F1BC7" w:rsidRPr="00D82F6F">
              <w:rPr>
                <w:rFonts w:ascii="Times New Roman" w:hAnsi="Times New Roman" w:cs="Times New Roman"/>
                <w:i w:val="0"/>
                <w:iCs w:val="0"/>
                <w:color w:val="auto"/>
                <w:sz w:val="24"/>
                <w:szCs w:val="24"/>
              </w:rPr>
              <w:t xml:space="preserve"> recorded after the isothermal runs and comparison with a dynamic obtained from an uncured sample both at a heating rate 10</w:t>
            </w:r>
            <w:r w:rsidR="007F1BC7" w:rsidRPr="00D82F6F">
              <w:rPr>
                <w:rFonts w:ascii="Calibri" w:hAnsi="Calibri" w:cs="Calibri"/>
                <w:i w:val="0"/>
                <w:iCs w:val="0"/>
                <w:color w:val="auto"/>
                <w:sz w:val="24"/>
                <w:szCs w:val="24"/>
              </w:rPr>
              <w:t>ᵒ</w:t>
            </w:r>
            <w:r w:rsidR="007F1BC7" w:rsidRPr="00D82F6F">
              <w:rPr>
                <w:rFonts w:ascii="Times New Roman" w:hAnsi="Times New Roman" w:cs="Times New Roman"/>
                <w:i w:val="0"/>
                <w:iCs w:val="0"/>
                <w:color w:val="auto"/>
                <w:sz w:val="24"/>
                <w:szCs w:val="24"/>
              </w:rPr>
              <w:t>C/min</w:t>
            </w:r>
            <w:r w:rsidR="000161C5" w:rsidRPr="00D82F6F">
              <w:rPr>
                <w:rFonts w:ascii="Times New Roman" w:hAnsi="Times New Roman" w:cs="Times New Roman"/>
                <w:i w:val="0"/>
                <w:iCs w:val="0"/>
                <w:color w:val="auto"/>
                <w:sz w:val="24"/>
                <w:szCs w:val="24"/>
              </w:rPr>
              <w:t xml:space="preserve">, </w:t>
            </w:r>
            <w:bookmarkStart w:id="26" w:name="_Hlk127551399"/>
            <w:r w:rsidR="000161C5" w:rsidRPr="00D82F6F">
              <w:rPr>
                <w:rFonts w:ascii="Times New Roman" w:hAnsi="Times New Roman" w:cs="Times New Roman"/>
                <w:i w:val="0"/>
                <w:iCs w:val="0"/>
                <w:color w:val="auto"/>
                <w:sz w:val="24"/>
                <w:szCs w:val="24"/>
              </w:rPr>
              <w:t>under N₂ flow</w:t>
            </w:r>
            <w:bookmarkEnd w:id="26"/>
            <w:r w:rsidR="007F1BC7" w:rsidRPr="00D82F6F">
              <w:rPr>
                <w:rFonts w:ascii="Times New Roman" w:hAnsi="Times New Roman" w:cs="Times New Roman"/>
                <w:i w:val="0"/>
                <w:iCs w:val="0"/>
                <w:color w:val="auto"/>
                <w:sz w:val="24"/>
                <w:szCs w:val="24"/>
              </w:rPr>
              <w:t>.</w:t>
            </w:r>
            <w:r w:rsidRPr="00D82F6F">
              <w:rPr>
                <w:rFonts w:ascii="Times New Roman" w:hAnsi="Times New Roman" w:cs="Times New Roman"/>
                <w:i w:val="0"/>
                <w:iCs w:val="0"/>
                <w:color w:val="auto"/>
                <w:sz w:val="24"/>
                <w:szCs w:val="24"/>
              </w:rPr>
              <w:t xml:space="preserve"> </w:t>
            </w:r>
          </w:p>
          <w:p w14:paraId="6AF2ADFB" w14:textId="70D1F94B" w:rsidR="00A93AAA" w:rsidRPr="00D82F6F" w:rsidRDefault="00A93AAA">
            <w:pPr>
              <w:rPr>
                <w:i/>
                <w:iCs/>
              </w:rPr>
            </w:pPr>
          </w:p>
          <w:p w14:paraId="425595C0" w14:textId="77777777" w:rsidR="007824B0" w:rsidRPr="00D82F6F" w:rsidRDefault="007824B0" w:rsidP="004311CB">
            <w:pPr>
              <w:rPr>
                <w:i/>
                <w:iCs/>
              </w:rPr>
            </w:pPr>
          </w:p>
          <w:p w14:paraId="0A40A621" w14:textId="1A655453" w:rsidR="0071021A" w:rsidRPr="00D82F6F" w:rsidRDefault="0071021A" w:rsidP="004311CB">
            <w:pPr>
              <w:keepNext/>
              <w:rPr>
                <w:rFonts w:ascii="Times New Roman" w:hAnsi="Times New Roman" w:cs="Times New Roman"/>
                <w:sz w:val="24"/>
                <w:szCs w:val="24"/>
              </w:rPr>
            </w:pPr>
          </w:p>
        </w:tc>
      </w:tr>
    </w:tbl>
    <w:p w14:paraId="58D21AA1" w14:textId="5B12D67F" w:rsidR="00A93AAA" w:rsidRPr="00D82F6F" w:rsidRDefault="00084788" w:rsidP="00971103">
      <w:pPr>
        <w:autoSpaceDE w:val="0"/>
        <w:autoSpaceDN w:val="0"/>
        <w:adjustRightInd w:val="0"/>
        <w:spacing w:after="0" w:line="480" w:lineRule="auto"/>
        <w:jc w:val="both"/>
        <w:rPr>
          <w:rFonts w:ascii="Times New Roman" w:hAnsi="Times New Roman" w:cs="Times New Roman"/>
          <w:b/>
          <w:bCs/>
          <w:sz w:val="24"/>
          <w:szCs w:val="24"/>
        </w:rPr>
      </w:pPr>
      <w:r w:rsidRPr="00D82F6F">
        <w:rPr>
          <w:rFonts w:ascii="Times New Roman" w:hAnsi="Times New Roman" w:cs="Times New Roman"/>
          <w:b/>
          <w:bCs/>
          <w:sz w:val="24"/>
          <w:szCs w:val="24"/>
        </w:rPr>
        <w:t>3.</w:t>
      </w:r>
      <w:r w:rsidR="00E65717" w:rsidRPr="00D82F6F">
        <w:rPr>
          <w:rFonts w:ascii="Times New Roman" w:hAnsi="Times New Roman" w:cs="Times New Roman"/>
          <w:b/>
          <w:bCs/>
          <w:sz w:val="24"/>
          <w:szCs w:val="24"/>
        </w:rPr>
        <w:t>3</w:t>
      </w:r>
      <w:r w:rsidRPr="00D82F6F">
        <w:rPr>
          <w:rFonts w:ascii="Times New Roman" w:hAnsi="Times New Roman" w:cs="Times New Roman"/>
          <w:b/>
          <w:bCs/>
          <w:sz w:val="24"/>
          <w:szCs w:val="24"/>
        </w:rPr>
        <w:t xml:space="preserve"> </w:t>
      </w:r>
      <w:bookmarkStart w:id="27" w:name="_Hlk113441962"/>
      <w:r w:rsidRPr="00D82F6F">
        <w:rPr>
          <w:rFonts w:ascii="Times New Roman" w:hAnsi="Times New Roman" w:cs="Times New Roman"/>
          <w:b/>
          <w:bCs/>
          <w:sz w:val="24"/>
          <w:szCs w:val="24"/>
        </w:rPr>
        <w:t>Thermogravimetric Analysis (TGA)</w:t>
      </w:r>
      <w:bookmarkEnd w:id="27"/>
    </w:p>
    <w:p w14:paraId="7776FA06" w14:textId="7D5E4893" w:rsidR="005B2856" w:rsidRPr="00D82F6F" w:rsidRDefault="00F305F5" w:rsidP="00696702">
      <w:pPr>
        <w:spacing w:line="480" w:lineRule="auto"/>
        <w:ind w:firstLine="720"/>
        <w:jc w:val="both"/>
        <w:rPr>
          <w:rFonts w:ascii="Times New Roman" w:hAnsi="Times New Roman" w:cs="Times New Roman"/>
          <w:sz w:val="24"/>
          <w:szCs w:val="24"/>
        </w:rPr>
      </w:pPr>
      <w:r w:rsidRPr="00D82F6F">
        <w:rPr>
          <w:rFonts w:ascii="Times New Roman" w:hAnsi="Times New Roman" w:cs="Times New Roman"/>
          <w:sz w:val="24"/>
          <w:szCs w:val="24"/>
        </w:rPr>
        <w:t>TGA curves for the neat PBOZ, neat PBOZ-EP copolymer, copolymer with single Nanene</w:t>
      </w:r>
      <w:r w:rsidR="00713553" w:rsidRPr="00D82F6F">
        <w:rPr>
          <w:rFonts w:ascii="Times New Roman" w:hAnsi="Times New Roman" w:cs="Times New Roman"/>
          <w:sz w:val="24"/>
          <w:szCs w:val="24"/>
        </w:rPr>
        <w:t>-001</w:t>
      </w:r>
      <w:r w:rsidRPr="00D82F6F">
        <w:rPr>
          <w:rFonts w:ascii="Times New Roman" w:hAnsi="Times New Roman" w:cs="Times New Roman"/>
          <w:sz w:val="24"/>
          <w:szCs w:val="24"/>
        </w:rPr>
        <w:t xml:space="preserve"> filler and </w:t>
      </w:r>
      <w:bookmarkStart w:id="28" w:name="_Hlk119075596"/>
      <w:r w:rsidRPr="00D82F6F">
        <w:rPr>
          <w:rFonts w:ascii="Times New Roman" w:hAnsi="Times New Roman" w:cs="Times New Roman"/>
          <w:sz w:val="24"/>
          <w:szCs w:val="24"/>
        </w:rPr>
        <w:t xml:space="preserve">0.7wt% </w:t>
      </w:r>
      <w:r w:rsidR="00713553" w:rsidRPr="00D82F6F">
        <w:rPr>
          <w:rFonts w:ascii="Times New Roman" w:hAnsi="Times New Roman" w:cs="Times New Roman"/>
          <w:sz w:val="24"/>
          <w:szCs w:val="24"/>
        </w:rPr>
        <w:t>Nanene-002</w:t>
      </w:r>
      <w:r w:rsidR="00EE7AFC" w:rsidRPr="00D82F6F">
        <w:rPr>
          <w:rFonts w:ascii="Times New Roman" w:hAnsi="Times New Roman" w:cs="Times New Roman"/>
          <w:sz w:val="24"/>
          <w:szCs w:val="24"/>
        </w:rPr>
        <w:t>+</w:t>
      </w:r>
      <w:r w:rsidR="00713553" w:rsidRPr="00D82F6F">
        <w:rPr>
          <w:rFonts w:ascii="Times New Roman" w:hAnsi="Times New Roman" w:cs="Times New Roman"/>
          <w:sz w:val="24"/>
          <w:szCs w:val="24"/>
        </w:rPr>
        <w:t xml:space="preserve"> </w:t>
      </w:r>
      <w:r w:rsidRPr="00D82F6F">
        <w:rPr>
          <w:rFonts w:ascii="Times New Roman" w:hAnsi="Times New Roman" w:cs="Times New Roman"/>
          <w:sz w:val="24"/>
          <w:szCs w:val="24"/>
        </w:rPr>
        <w:t>0.3wt% Nanene</w:t>
      </w:r>
      <w:r w:rsidR="00713553" w:rsidRPr="00D82F6F">
        <w:rPr>
          <w:rFonts w:ascii="Times New Roman" w:hAnsi="Times New Roman" w:cs="Times New Roman"/>
          <w:sz w:val="24"/>
          <w:szCs w:val="24"/>
        </w:rPr>
        <w:t>-001</w:t>
      </w:r>
      <w:r w:rsidRPr="00D82F6F">
        <w:rPr>
          <w:rFonts w:ascii="Times New Roman" w:hAnsi="Times New Roman" w:cs="Times New Roman"/>
          <w:sz w:val="24"/>
          <w:szCs w:val="24"/>
        </w:rPr>
        <w:t xml:space="preserve"> mixed nanofiller</w:t>
      </w:r>
      <w:r w:rsidR="00713553" w:rsidRPr="00D82F6F">
        <w:rPr>
          <w:rFonts w:ascii="Times New Roman" w:hAnsi="Times New Roman" w:cs="Times New Roman"/>
          <w:sz w:val="24"/>
          <w:szCs w:val="24"/>
        </w:rPr>
        <w:t>s</w:t>
      </w:r>
      <w:r w:rsidR="00B47CBA" w:rsidRPr="00D82F6F">
        <w:rPr>
          <w:rFonts w:ascii="Times New Roman" w:hAnsi="Times New Roman" w:cs="Times New Roman"/>
          <w:sz w:val="24"/>
          <w:szCs w:val="24"/>
        </w:rPr>
        <w:t xml:space="preserve"> </w:t>
      </w:r>
      <w:bookmarkEnd w:id="28"/>
      <w:r w:rsidR="00B47CBA" w:rsidRPr="00D82F6F">
        <w:rPr>
          <w:rFonts w:ascii="Times New Roman" w:hAnsi="Times New Roman" w:cs="Times New Roman"/>
          <w:sz w:val="24"/>
          <w:szCs w:val="24"/>
        </w:rPr>
        <w:t xml:space="preserve">are presented in Figure </w:t>
      </w:r>
      <w:r w:rsidR="000911E2" w:rsidRPr="00D82F6F">
        <w:rPr>
          <w:rFonts w:ascii="Times New Roman" w:hAnsi="Times New Roman" w:cs="Times New Roman"/>
          <w:sz w:val="24"/>
          <w:szCs w:val="24"/>
        </w:rPr>
        <w:t>5</w:t>
      </w:r>
      <w:r w:rsidRPr="00D82F6F">
        <w:rPr>
          <w:rFonts w:ascii="Times New Roman" w:hAnsi="Times New Roman" w:cs="Times New Roman"/>
          <w:sz w:val="24"/>
          <w:szCs w:val="24"/>
        </w:rPr>
        <w:t>.</w:t>
      </w:r>
    </w:p>
    <w:p w14:paraId="2E319C94" w14:textId="11BD593D" w:rsidR="00B84C14" w:rsidRPr="00D82F6F" w:rsidRDefault="00B84C14" w:rsidP="00DE71C1">
      <w:pPr>
        <w:spacing w:line="480" w:lineRule="auto"/>
        <w:jc w:val="both"/>
        <w:rPr>
          <w:rFonts w:ascii="Times New Roman" w:hAnsi="Times New Roman" w:cs="Times New Roman"/>
          <w:sz w:val="24"/>
          <w:szCs w:val="24"/>
        </w:rPr>
      </w:pPr>
      <w:r w:rsidRPr="00D82F6F">
        <w:rPr>
          <w:rFonts w:ascii="Times New Roman" w:hAnsi="Times New Roman" w:cs="Times New Roman"/>
          <w:noProof/>
          <w:sz w:val="24"/>
          <w:szCs w:val="24"/>
        </w:rPr>
        <w:lastRenderedPageBreak/>
        <w:drawing>
          <wp:inline distT="0" distB="0" distL="0" distR="0" wp14:anchorId="28154344" wp14:editId="1C7767B6">
            <wp:extent cx="5731510" cy="4304030"/>
            <wp:effectExtent l="0" t="0" r="2540" b="127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4304030"/>
                    </a:xfrm>
                    <a:prstGeom prst="rect">
                      <a:avLst/>
                    </a:prstGeom>
                  </pic:spPr>
                </pic:pic>
              </a:graphicData>
            </a:graphic>
          </wp:inline>
        </w:drawing>
      </w:r>
    </w:p>
    <w:p w14:paraId="568091D7" w14:textId="6BB27A28" w:rsidR="00A93AAA" w:rsidRPr="00D82F6F" w:rsidRDefault="005B2856" w:rsidP="00DE71C1">
      <w:pPr>
        <w:spacing w:line="480" w:lineRule="auto"/>
        <w:rPr>
          <w:rFonts w:ascii="Times New Roman" w:hAnsi="Times New Roman" w:cs="Times New Roman"/>
          <w:sz w:val="24"/>
          <w:szCs w:val="24"/>
        </w:rPr>
      </w:pPr>
      <w:r w:rsidRPr="00D82F6F">
        <w:rPr>
          <w:rFonts w:ascii="Times New Roman" w:hAnsi="Times New Roman" w:cs="Times New Roman"/>
          <w:b/>
          <w:bCs/>
          <w:sz w:val="24"/>
          <w:szCs w:val="24"/>
        </w:rPr>
        <w:t xml:space="preserve">Figure </w:t>
      </w:r>
      <w:r w:rsidR="00F071B1" w:rsidRPr="00D82F6F">
        <w:rPr>
          <w:rFonts w:ascii="Times New Roman" w:hAnsi="Times New Roman" w:cs="Times New Roman"/>
          <w:b/>
          <w:bCs/>
          <w:sz w:val="24"/>
          <w:szCs w:val="24"/>
        </w:rPr>
        <w:t>5</w:t>
      </w:r>
      <w:r w:rsidRPr="00D82F6F">
        <w:rPr>
          <w:rFonts w:ascii="Times New Roman" w:hAnsi="Times New Roman" w:cs="Times New Roman"/>
          <w:b/>
          <w:bCs/>
          <w:sz w:val="24"/>
          <w:szCs w:val="24"/>
        </w:rPr>
        <w:t>.</w:t>
      </w:r>
      <w:r w:rsidRPr="00D82F6F">
        <w:rPr>
          <w:rFonts w:ascii="Times New Roman" w:hAnsi="Times New Roman" w:cs="Times New Roman"/>
          <w:sz w:val="24"/>
          <w:szCs w:val="24"/>
        </w:rPr>
        <w:t xml:space="preserve"> TGA </w:t>
      </w:r>
      <w:r w:rsidR="00164E54" w:rsidRPr="00D82F6F">
        <w:rPr>
          <w:rFonts w:ascii="Times New Roman" w:hAnsi="Times New Roman" w:cs="Times New Roman"/>
          <w:sz w:val="24"/>
          <w:szCs w:val="24"/>
        </w:rPr>
        <w:t>curves</w:t>
      </w:r>
      <w:r w:rsidRPr="00D82F6F">
        <w:rPr>
          <w:rFonts w:ascii="Times New Roman" w:hAnsi="Times New Roman" w:cs="Times New Roman"/>
          <w:sz w:val="24"/>
          <w:szCs w:val="24"/>
        </w:rPr>
        <w:t xml:space="preserve"> obtained from </w:t>
      </w:r>
      <w:r w:rsidR="00DC3BF6" w:rsidRPr="00D82F6F">
        <w:rPr>
          <w:rFonts w:ascii="Times New Roman" w:hAnsi="Times New Roman" w:cs="Times New Roman"/>
          <w:sz w:val="24"/>
          <w:szCs w:val="24"/>
        </w:rPr>
        <w:t xml:space="preserve">neat </w:t>
      </w:r>
      <w:r w:rsidRPr="00D82F6F">
        <w:rPr>
          <w:rFonts w:ascii="Times New Roman" w:hAnsi="Times New Roman" w:cs="Times New Roman"/>
          <w:sz w:val="24"/>
          <w:szCs w:val="24"/>
        </w:rPr>
        <w:t>PBOZ, PBOZ-E</w:t>
      </w:r>
      <w:r w:rsidR="005F4697" w:rsidRPr="00D82F6F">
        <w:rPr>
          <w:rFonts w:ascii="Times New Roman" w:hAnsi="Times New Roman" w:cs="Times New Roman"/>
          <w:sz w:val="24"/>
          <w:szCs w:val="24"/>
        </w:rPr>
        <w:t>P</w:t>
      </w:r>
      <w:r w:rsidRPr="00D82F6F">
        <w:rPr>
          <w:rFonts w:ascii="Times New Roman" w:hAnsi="Times New Roman" w:cs="Times New Roman"/>
          <w:sz w:val="24"/>
          <w:szCs w:val="24"/>
        </w:rPr>
        <w:t xml:space="preserve"> 1:1 </w:t>
      </w:r>
      <w:proofErr w:type="spellStart"/>
      <w:r w:rsidR="00E7457B" w:rsidRPr="00D82F6F">
        <w:rPr>
          <w:rFonts w:ascii="Times New Roman" w:hAnsi="Times New Roman" w:cs="Times New Roman"/>
          <w:sz w:val="24"/>
          <w:szCs w:val="24"/>
        </w:rPr>
        <w:t>wt</w:t>
      </w:r>
      <w:proofErr w:type="spellEnd"/>
      <w:r w:rsidR="00E7457B" w:rsidRPr="00D82F6F">
        <w:rPr>
          <w:rFonts w:ascii="Times New Roman" w:hAnsi="Times New Roman" w:cs="Times New Roman"/>
          <w:sz w:val="24"/>
          <w:szCs w:val="24"/>
        </w:rPr>
        <w:t>/</w:t>
      </w:r>
      <w:proofErr w:type="spellStart"/>
      <w:r w:rsidR="00E7457B" w:rsidRPr="00D82F6F">
        <w:rPr>
          <w:rFonts w:ascii="Times New Roman" w:hAnsi="Times New Roman" w:cs="Times New Roman"/>
          <w:sz w:val="24"/>
          <w:szCs w:val="24"/>
        </w:rPr>
        <w:t>wt</w:t>
      </w:r>
      <w:proofErr w:type="spellEnd"/>
      <w:r w:rsidR="00E7457B" w:rsidRPr="00D82F6F">
        <w:rPr>
          <w:rFonts w:ascii="Times New Roman" w:hAnsi="Times New Roman" w:cs="Times New Roman"/>
          <w:sz w:val="24"/>
          <w:szCs w:val="24"/>
        </w:rPr>
        <w:t xml:space="preserve"> </w:t>
      </w:r>
      <w:r w:rsidRPr="00D82F6F">
        <w:rPr>
          <w:rFonts w:ascii="Times New Roman" w:hAnsi="Times New Roman" w:cs="Times New Roman"/>
          <w:sz w:val="24"/>
          <w:szCs w:val="24"/>
        </w:rPr>
        <w:t>and nanocomposite systems with a mixed blend</w:t>
      </w:r>
      <w:r w:rsidR="00B955E4" w:rsidRPr="00D82F6F">
        <w:rPr>
          <w:rFonts w:ascii="Times New Roman" w:hAnsi="Times New Roman" w:cs="Times New Roman"/>
          <w:sz w:val="24"/>
          <w:szCs w:val="24"/>
        </w:rPr>
        <w:t xml:space="preserve"> filler</w:t>
      </w:r>
      <w:r w:rsidRPr="00D82F6F">
        <w:rPr>
          <w:rFonts w:ascii="Times New Roman" w:hAnsi="Times New Roman" w:cs="Times New Roman"/>
          <w:sz w:val="24"/>
          <w:szCs w:val="24"/>
        </w:rPr>
        <w:t xml:space="preserve"> 0.7wt% </w:t>
      </w:r>
      <w:r w:rsidR="00F07138" w:rsidRPr="00D82F6F">
        <w:rPr>
          <w:rFonts w:ascii="Times New Roman" w:hAnsi="Times New Roman" w:cs="Times New Roman"/>
          <w:sz w:val="24"/>
          <w:szCs w:val="24"/>
        </w:rPr>
        <w:t>Nanene-002</w:t>
      </w:r>
      <w:r w:rsidR="005F4697" w:rsidRPr="00D82F6F">
        <w:rPr>
          <w:rFonts w:ascii="Times New Roman" w:hAnsi="Times New Roman" w:cs="Times New Roman"/>
          <w:sz w:val="24"/>
          <w:szCs w:val="24"/>
        </w:rPr>
        <w:t xml:space="preserve"> +</w:t>
      </w:r>
      <w:r w:rsidRPr="00D82F6F">
        <w:rPr>
          <w:rFonts w:ascii="Times New Roman" w:hAnsi="Times New Roman" w:cs="Times New Roman"/>
          <w:sz w:val="24"/>
          <w:szCs w:val="24"/>
        </w:rPr>
        <w:t xml:space="preserve"> 0.3wt% Nanene</w:t>
      </w:r>
      <w:r w:rsidR="00E44133" w:rsidRPr="00D82F6F">
        <w:rPr>
          <w:rFonts w:ascii="Times New Roman" w:hAnsi="Times New Roman" w:cs="Times New Roman"/>
          <w:sz w:val="24"/>
          <w:szCs w:val="24"/>
        </w:rPr>
        <w:t>-001</w:t>
      </w:r>
      <w:r w:rsidRPr="00D82F6F">
        <w:rPr>
          <w:rFonts w:ascii="Times New Roman" w:hAnsi="Times New Roman" w:cs="Times New Roman"/>
          <w:sz w:val="24"/>
          <w:szCs w:val="24"/>
        </w:rPr>
        <w:t xml:space="preserve"> and a single</w:t>
      </w:r>
      <w:r w:rsidR="00B955E4" w:rsidRPr="00D82F6F">
        <w:rPr>
          <w:rFonts w:ascii="Times New Roman" w:hAnsi="Times New Roman" w:cs="Times New Roman"/>
          <w:sz w:val="24"/>
          <w:szCs w:val="24"/>
        </w:rPr>
        <w:t xml:space="preserve"> filler at</w:t>
      </w:r>
      <w:r w:rsidRPr="00D82F6F">
        <w:rPr>
          <w:rFonts w:ascii="Times New Roman" w:hAnsi="Times New Roman" w:cs="Times New Roman"/>
          <w:sz w:val="24"/>
          <w:szCs w:val="24"/>
        </w:rPr>
        <w:t xml:space="preserve"> 1wt% Nanene</w:t>
      </w:r>
      <w:r w:rsidR="00E44133" w:rsidRPr="00D82F6F">
        <w:rPr>
          <w:rFonts w:ascii="Times New Roman" w:hAnsi="Times New Roman" w:cs="Times New Roman"/>
          <w:sz w:val="24"/>
          <w:szCs w:val="24"/>
        </w:rPr>
        <w:t>-001</w:t>
      </w:r>
      <w:r w:rsidRPr="00D82F6F">
        <w:rPr>
          <w:rFonts w:ascii="Times New Roman" w:hAnsi="Times New Roman" w:cs="Times New Roman"/>
          <w:sz w:val="24"/>
          <w:szCs w:val="24"/>
        </w:rPr>
        <w:t xml:space="preserve"> at a heating rate of 10C</w:t>
      </w:r>
      <w:r w:rsidR="005F4697" w:rsidRPr="00D82F6F">
        <w:rPr>
          <w:rFonts w:ascii="Times New Roman" w:hAnsi="Times New Roman" w:cs="Times New Roman"/>
          <w:sz w:val="24"/>
          <w:szCs w:val="24"/>
        </w:rPr>
        <w:t>/</w:t>
      </w:r>
      <w:r w:rsidRPr="00D82F6F">
        <w:rPr>
          <w:rFonts w:ascii="Times New Roman" w:hAnsi="Times New Roman" w:cs="Times New Roman"/>
          <w:sz w:val="24"/>
          <w:szCs w:val="24"/>
        </w:rPr>
        <w:t>min</w:t>
      </w:r>
      <w:r w:rsidR="00CB1572" w:rsidRPr="00D82F6F">
        <w:rPr>
          <w:rFonts w:ascii="Times New Roman" w:hAnsi="Times New Roman" w:cs="Times New Roman"/>
          <w:sz w:val="24"/>
          <w:szCs w:val="24"/>
        </w:rPr>
        <w:t>, under N₂ flow</w:t>
      </w:r>
      <w:r w:rsidRPr="00D82F6F">
        <w:rPr>
          <w:rFonts w:ascii="Times New Roman" w:hAnsi="Times New Roman" w:cs="Times New Roman"/>
          <w:sz w:val="24"/>
          <w:szCs w:val="24"/>
        </w:rPr>
        <w:t>.</w:t>
      </w:r>
    </w:p>
    <w:p w14:paraId="79330132" w14:textId="77777777" w:rsidR="00A93AAA" w:rsidRPr="00D82F6F" w:rsidRDefault="00A93AAA" w:rsidP="00034DF7">
      <w:pPr>
        <w:spacing w:line="480" w:lineRule="auto"/>
        <w:rPr>
          <w:rFonts w:ascii="Times New Roman" w:hAnsi="Times New Roman" w:cs="Times New Roman"/>
          <w:sz w:val="24"/>
          <w:szCs w:val="24"/>
        </w:rPr>
      </w:pPr>
    </w:p>
    <w:p w14:paraId="40D94828" w14:textId="0BBBDF69" w:rsidR="00004EC2" w:rsidRPr="00D82F6F" w:rsidRDefault="00004EC2" w:rsidP="004311CB">
      <w:pPr>
        <w:spacing w:line="480" w:lineRule="auto"/>
        <w:ind w:firstLine="720"/>
        <w:jc w:val="both"/>
        <w:rPr>
          <w:rFonts w:ascii="Times New Roman" w:hAnsi="Times New Roman" w:cs="Times New Roman"/>
          <w:sz w:val="24"/>
          <w:szCs w:val="24"/>
        </w:rPr>
      </w:pPr>
      <w:r w:rsidRPr="00D82F6F">
        <w:rPr>
          <w:rFonts w:ascii="Times New Roman" w:hAnsi="Times New Roman" w:cs="Times New Roman"/>
          <w:sz w:val="24"/>
          <w:szCs w:val="24"/>
        </w:rPr>
        <w:t xml:space="preserve">At a 5% weight loss the corresponding initial decomposition temperature </w:t>
      </w:r>
      <w:r w:rsidR="00F64588" w:rsidRPr="00D82F6F">
        <w:rPr>
          <w:rFonts w:ascii="Times New Roman" w:hAnsi="Times New Roman" w:cs="Times New Roman"/>
          <w:sz w:val="24"/>
          <w:szCs w:val="24"/>
        </w:rPr>
        <w:t>(</w:t>
      </w:r>
      <w:proofErr w:type="spellStart"/>
      <w:r w:rsidR="00F64588" w:rsidRPr="00D82F6F">
        <w:rPr>
          <w:rFonts w:ascii="Times New Roman" w:hAnsi="Times New Roman" w:cs="Times New Roman"/>
          <w:sz w:val="24"/>
          <w:szCs w:val="24"/>
        </w:rPr>
        <w:t>T</w:t>
      </w:r>
      <w:r w:rsidR="00F64588" w:rsidRPr="00D82F6F">
        <w:rPr>
          <w:rFonts w:ascii="Times New Roman" w:hAnsi="Times New Roman" w:cs="Times New Roman"/>
          <w:sz w:val="24"/>
          <w:szCs w:val="24"/>
          <w:vertAlign w:val="subscript"/>
        </w:rPr>
        <w:t>init</w:t>
      </w:r>
      <w:proofErr w:type="spellEnd"/>
      <w:r w:rsidR="00F64588" w:rsidRPr="00D82F6F">
        <w:rPr>
          <w:rFonts w:ascii="Times New Roman" w:hAnsi="Times New Roman" w:cs="Times New Roman"/>
          <w:sz w:val="24"/>
          <w:szCs w:val="24"/>
        </w:rPr>
        <w:t xml:space="preserve">) </w:t>
      </w:r>
      <w:r w:rsidRPr="00D82F6F">
        <w:rPr>
          <w:rFonts w:ascii="Times New Roman" w:hAnsi="Times New Roman" w:cs="Times New Roman"/>
          <w:sz w:val="24"/>
          <w:szCs w:val="24"/>
        </w:rPr>
        <w:t>was observed to increase</w:t>
      </w:r>
      <w:r w:rsidR="005B1454" w:rsidRPr="00D82F6F">
        <w:rPr>
          <w:rFonts w:ascii="Times New Roman" w:hAnsi="Times New Roman" w:cs="Times New Roman"/>
          <w:sz w:val="24"/>
          <w:szCs w:val="24"/>
        </w:rPr>
        <w:t xml:space="preserve"> by</w:t>
      </w:r>
      <w:r w:rsidRPr="00D82F6F">
        <w:rPr>
          <w:rFonts w:ascii="Times New Roman" w:hAnsi="Times New Roman" w:cs="Times New Roman"/>
          <w:sz w:val="24"/>
          <w:szCs w:val="24"/>
        </w:rPr>
        <w:t xml:space="preserve"> </w:t>
      </w:r>
      <w:r w:rsidR="005B1454" w:rsidRPr="00D82F6F">
        <w:rPr>
          <w:rFonts w:ascii="Times New Roman" w:hAnsi="Times New Roman" w:cs="Times New Roman"/>
          <w:sz w:val="24"/>
          <w:szCs w:val="24"/>
        </w:rPr>
        <w:t>14</w:t>
      </w:r>
      <w:r w:rsidR="005B1454" w:rsidRPr="00D82F6F">
        <w:rPr>
          <w:rFonts w:ascii="Calibri" w:hAnsi="Calibri" w:cs="Calibri"/>
          <w:sz w:val="24"/>
          <w:szCs w:val="24"/>
        </w:rPr>
        <w:t>ᵒ</w:t>
      </w:r>
      <w:r w:rsidR="005B1454" w:rsidRPr="00D82F6F">
        <w:rPr>
          <w:rFonts w:ascii="Times New Roman" w:hAnsi="Times New Roman" w:cs="Times New Roman"/>
          <w:sz w:val="24"/>
          <w:szCs w:val="24"/>
        </w:rPr>
        <w:t xml:space="preserve">C </w:t>
      </w:r>
      <w:r w:rsidRPr="00D82F6F">
        <w:rPr>
          <w:rFonts w:ascii="Times New Roman" w:hAnsi="Times New Roman" w:cs="Times New Roman"/>
          <w:sz w:val="24"/>
          <w:szCs w:val="24"/>
        </w:rPr>
        <w:t>from 311</w:t>
      </w:r>
      <w:r w:rsidRPr="00D82F6F">
        <w:rPr>
          <w:rFonts w:ascii="Calibri" w:hAnsi="Calibri" w:cs="Calibri"/>
          <w:sz w:val="24"/>
          <w:szCs w:val="24"/>
        </w:rPr>
        <w:t>ᵒ</w:t>
      </w:r>
      <w:r w:rsidRPr="00D82F6F">
        <w:rPr>
          <w:rFonts w:ascii="Times New Roman" w:hAnsi="Times New Roman" w:cs="Times New Roman"/>
          <w:sz w:val="24"/>
          <w:szCs w:val="24"/>
        </w:rPr>
        <w:t xml:space="preserve">C for the neat PBOZ to </w:t>
      </w:r>
      <w:r w:rsidR="005B1454" w:rsidRPr="00D82F6F">
        <w:rPr>
          <w:rFonts w:ascii="Times New Roman" w:hAnsi="Times New Roman" w:cs="Times New Roman"/>
          <w:sz w:val="24"/>
          <w:szCs w:val="24"/>
        </w:rPr>
        <w:t>a maximum 325</w:t>
      </w:r>
      <w:r w:rsidR="005B1454" w:rsidRPr="00D82F6F">
        <w:rPr>
          <w:rFonts w:ascii="Calibri" w:hAnsi="Calibri" w:cs="Calibri"/>
          <w:sz w:val="24"/>
          <w:szCs w:val="24"/>
        </w:rPr>
        <w:t>ᵒ</w:t>
      </w:r>
      <w:r w:rsidR="005B1454" w:rsidRPr="00D82F6F">
        <w:rPr>
          <w:rFonts w:ascii="Times New Roman" w:hAnsi="Times New Roman" w:cs="Times New Roman"/>
          <w:sz w:val="24"/>
          <w:szCs w:val="24"/>
        </w:rPr>
        <w:t xml:space="preserve">C for the single Nanene nanofiller system (Table </w:t>
      </w:r>
      <w:r w:rsidR="00F64588" w:rsidRPr="00D82F6F">
        <w:rPr>
          <w:rFonts w:ascii="Times New Roman" w:hAnsi="Times New Roman" w:cs="Times New Roman"/>
          <w:sz w:val="24"/>
          <w:szCs w:val="24"/>
        </w:rPr>
        <w:t>3</w:t>
      </w:r>
      <w:r w:rsidR="00901306" w:rsidRPr="00D82F6F">
        <w:rPr>
          <w:rFonts w:ascii="Times New Roman" w:hAnsi="Times New Roman" w:cs="Times New Roman"/>
          <w:sz w:val="24"/>
          <w:szCs w:val="24"/>
        </w:rPr>
        <w:t>)</w:t>
      </w:r>
      <w:r w:rsidR="005B1454" w:rsidRPr="00D82F6F">
        <w:rPr>
          <w:rFonts w:ascii="Times New Roman" w:hAnsi="Times New Roman" w:cs="Times New Roman"/>
          <w:sz w:val="24"/>
          <w:szCs w:val="24"/>
        </w:rPr>
        <w:t xml:space="preserve">. The neat PBOZ-EP and 0.7wt% </w:t>
      </w:r>
      <w:r w:rsidR="00F07138" w:rsidRPr="00D82F6F">
        <w:rPr>
          <w:rFonts w:ascii="Times New Roman" w:hAnsi="Times New Roman" w:cs="Times New Roman"/>
          <w:sz w:val="24"/>
          <w:szCs w:val="24"/>
        </w:rPr>
        <w:t>Nanene-002</w:t>
      </w:r>
      <w:r w:rsidR="005B1454" w:rsidRPr="00D82F6F">
        <w:rPr>
          <w:rFonts w:ascii="Times New Roman" w:hAnsi="Times New Roman" w:cs="Times New Roman"/>
          <w:sz w:val="24"/>
          <w:szCs w:val="24"/>
        </w:rPr>
        <w:t xml:space="preserve"> 0.3wt% Nanene</w:t>
      </w:r>
      <w:r w:rsidR="00D93460" w:rsidRPr="00D82F6F">
        <w:rPr>
          <w:rFonts w:ascii="Times New Roman" w:hAnsi="Times New Roman" w:cs="Times New Roman"/>
          <w:sz w:val="24"/>
          <w:szCs w:val="24"/>
        </w:rPr>
        <w:t>-001</w:t>
      </w:r>
      <w:r w:rsidR="005B1454" w:rsidRPr="00D82F6F">
        <w:rPr>
          <w:rFonts w:ascii="Times New Roman" w:hAnsi="Times New Roman" w:cs="Times New Roman"/>
          <w:sz w:val="24"/>
          <w:szCs w:val="24"/>
        </w:rPr>
        <w:t xml:space="preserve"> mixed nanofiller systems also</w:t>
      </w:r>
      <w:r w:rsidR="0045267D" w:rsidRPr="00D82F6F">
        <w:rPr>
          <w:rFonts w:ascii="Times New Roman" w:hAnsi="Times New Roman" w:cs="Times New Roman"/>
          <w:sz w:val="24"/>
          <w:szCs w:val="24"/>
        </w:rPr>
        <w:t xml:space="preserve"> showed an improvement </w:t>
      </w:r>
      <w:r w:rsidR="00CD099D" w:rsidRPr="00D82F6F">
        <w:rPr>
          <w:rFonts w:ascii="Times New Roman" w:hAnsi="Times New Roman" w:cs="Times New Roman"/>
          <w:sz w:val="24"/>
          <w:szCs w:val="24"/>
        </w:rPr>
        <w:t xml:space="preserve">of </w:t>
      </w:r>
      <w:r w:rsidR="005B1454" w:rsidRPr="00D82F6F">
        <w:rPr>
          <w:rFonts w:ascii="Times New Roman" w:hAnsi="Times New Roman" w:cs="Times New Roman"/>
          <w:sz w:val="24"/>
          <w:szCs w:val="24"/>
        </w:rPr>
        <w:t>10</w:t>
      </w:r>
      <w:r w:rsidR="005B1454" w:rsidRPr="00D82F6F">
        <w:rPr>
          <w:rFonts w:ascii="Calibri" w:hAnsi="Calibri" w:cs="Calibri"/>
          <w:sz w:val="24"/>
          <w:szCs w:val="24"/>
        </w:rPr>
        <w:t>ᵒ</w:t>
      </w:r>
      <w:r w:rsidR="005B1454" w:rsidRPr="00D82F6F">
        <w:rPr>
          <w:rFonts w:ascii="Times New Roman" w:hAnsi="Times New Roman" w:cs="Times New Roman"/>
          <w:sz w:val="24"/>
          <w:szCs w:val="24"/>
        </w:rPr>
        <w:t>C and 9</w:t>
      </w:r>
      <w:r w:rsidR="005B1454" w:rsidRPr="00D82F6F">
        <w:rPr>
          <w:rFonts w:ascii="Calibri" w:hAnsi="Calibri" w:cs="Calibri"/>
          <w:sz w:val="24"/>
          <w:szCs w:val="24"/>
        </w:rPr>
        <w:t>ᵒ</w:t>
      </w:r>
      <w:r w:rsidR="005B1454" w:rsidRPr="00D82F6F">
        <w:rPr>
          <w:rFonts w:ascii="Times New Roman" w:hAnsi="Times New Roman" w:cs="Times New Roman"/>
          <w:sz w:val="24"/>
          <w:szCs w:val="24"/>
        </w:rPr>
        <w:t>C</w:t>
      </w:r>
      <w:r w:rsidR="00CD099D" w:rsidRPr="00D82F6F">
        <w:rPr>
          <w:rFonts w:ascii="Times New Roman" w:hAnsi="Times New Roman" w:cs="Times New Roman"/>
          <w:sz w:val="24"/>
          <w:szCs w:val="24"/>
        </w:rPr>
        <w:t xml:space="preserve"> </w:t>
      </w:r>
      <w:r w:rsidR="00901306" w:rsidRPr="00D82F6F">
        <w:rPr>
          <w:rFonts w:ascii="Times New Roman" w:hAnsi="Times New Roman" w:cs="Times New Roman"/>
          <w:sz w:val="24"/>
          <w:szCs w:val="24"/>
        </w:rPr>
        <w:t>respectively.</w:t>
      </w:r>
      <w:r w:rsidR="00EB6070" w:rsidRPr="00D82F6F">
        <w:rPr>
          <w:rFonts w:ascii="Times New Roman" w:hAnsi="Times New Roman" w:cs="Times New Roman"/>
          <w:sz w:val="24"/>
          <w:szCs w:val="24"/>
        </w:rPr>
        <w:t xml:space="preserve"> This improvement in thermal stability can be observed to extend to 10% weight loss for all systems to a maximum 341</w:t>
      </w:r>
      <w:r w:rsidR="00EB6070" w:rsidRPr="00D82F6F">
        <w:rPr>
          <w:rFonts w:ascii="Calibri" w:hAnsi="Calibri" w:cs="Calibri"/>
          <w:sz w:val="24"/>
          <w:szCs w:val="24"/>
        </w:rPr>
        <w:t>ᵒ</w:t>
      </w:r>
      <w:r w:rsidR="00EB6070" w:rsidRPr="00D82F6F">
        <w:rPr>
          <w:rFonts w:ascii="Times New Roman" w:hAnsi="Times New Roman" w:cs="Times New Roman"/>
          <w:sz w:val="24"/>
          <w:szCs w:val="24"/>
        </w:rPr>
        <w:t>C compared to 332</w:t>
      </w:r>
      <w:r w:rsidR="00EB6070" w:rsidRPr="00D82F6F">
        <w:rPr>
          <w:rFonts w:ascii="Calibri" w:hAnsi="Calibri" w:cs="Calibri"/>
          <w:sz w:val="24"/>
          <w:szCs w:val="24"/>
        </w:rPr>
        <w:t>ᵒ</w:t>
      </w:r>
      <w:r w:rsidR="00EB6070" w:rsidRPr="00D82F6F">
        <w:rPr>
          <w:rFonts w:ascii="Times New Roman" w:hAnsi="Times New Roman" w:cs="Times New Roman"/>
          <w:sz w:val="24"/>
          <w:szCs w:val="24"/>
        </w:rPr>
        <w:t xml:space="preserve">C for the neat PBOZ (Figure </w:t>
      </w:r>
      <w:r w:rsidR="00CD099D" w:rsidRPr="00D82F6F">
        <w:rPr>
          <w:rFonts w:ascii="Times New Roman" w:hAnsi="Times New Roman" w:cs="Times New Roman"/>
          <w:sz w:val="24"/>
          <w:szCs w:val="24"/>
        </w:rPr>
        <w:t>5</w:t>
      </w:r>
      <w:r w:rsidR="00EB6070" w:rsidRPr="00D82F6F">
        <w:rPr>
          <w:rFonts w:ascii="Times New Roman" w:hAnsi="Times New Roman" w:cs="Times New Roman"/>
          <w:sz w:val="24"/>
          <w:szCs w:val="24"/>
        </w:rPr>
        <w:t xml:space="preserve">). </w:t>
      </w:r>
      <w:r w:rsidR="00844BD5" w:rsidRPr="00D82F6F">
        <w:rPr>
          <w:rFonts w:ascii="Times New Roman" w:hAnsi="Times New Roman" w:cs="Times New Roman"/>
          <w:sz w:val="24"/>
          <w:szCs w:val="24"/>
        </w:rPr>
        <w:t xml:space="preserve">At </w:t>
      </w:r>
      <w:r w:rsidR="00844BD5" w:rsidRPr="00D82F6F">
        <w:rPr>
          <w:rFonts w:ascii="Times New Roman" w:hAnsi="Times New Roman" w:cs="Times New Roman"/>
          <w:sz w:val="24"/>
          <w:szCs w:val="24"/>
        </w:rPr>
        <w:lastRenderedPageBreak/>
        <w:t xml:space="preserve">50% weight loss </w:t>
      </w:r>
      <w:r w:rsidR="005B2856" w:rsidRPr="00D82F6F">
        <w:rPr>
          <w:rFonts w:ascii="Times New Roman" w:hAnsi="Times New Roman" w:cs="Times New Roman"/>
          <w:sz w:val="24"/>
          <w:szCs w:val="24"/>
        </w:rPr>
        <w:t>the thermal stability of all systems drops by a maximum temperature of 31</w:t>
      </w:r>
      <w:r w:rsidR="005B2856" w:rsidRPr="00D82F6F">
        <w:rPr>
          <w:rFonts w:ascii="Calibri" w:hAnsi="Calibri" w:cs="Calibri"/>
          <w:sz w:val="24"/>
          <w:szCs w:val="24"/>
        </w:rPr>
        <w:t>ᵒ</w:t>
      </w:r>
      <w:r w:rsidR="005B2856" w:rsidRPr="00D82F6F">
        <w:rPr>
          <w:rFonts w:ascii="Times New Roman" w:hAnsi="Times New Roman" w:cs="Times New Roman"/>
          <w:sz w:val="24"/>
          <w:szCs w:val="24"/>
        </w:rPr>
        <w:t>C compared to 460</w:t>
      </w:r>
      <w:r w:rsidR="005B2856" w:rsidRPr="00D82F6F">
        <w:rPr>
          <w:rFonts w:ascii="Calibri" w:hAnsi="Calibri" w:cs="Calibri"/>
          <w:sz w:val="24"/>
          <w:szCs w:val="24"/>
        </w:rPr>
        <w:t>ᵒ</w:t>
      </w:r>
      <w:r w:rsidR="005B2856" w:rsidRPr="00D82F6F">
        <w:rPr>
          <w:rFonts w:ascii="Times New Roman" w:hAnsi="Times New Roman" w:cs="Times New Roman"/>
          <w:sz w:val="24"/>
          <w:szCs w:val="24"/>
        </w:rPr>
        <w:t xml:space="preserve">C for the neat PBOZ system (Table </w:t>
      </w:r>
      <w:r w:rsidR="005D7144" w:rsidRPr="00D82F6F">
        <w:rPr>
          <w:rFonts w:ascii="Times New Roman" w:hAnsi="Times New Roman" w:cs="Times New Roman"/>
          <w:sz w:val="24"/>
          <w:szCs w:val="24"/>
        </w:rPr>
        <w:t>3</w:t>
      </w:r>
      <w:r w:rsidR="005B2856" w:rsidRPr="00D82F6F">
        <w:rPr>
          <w:rFonts w:ascii="Times New Roman" w:hAnsi="Times New Roman" w:cs="Times New Roman"/>
          <w:sz w:val="24"/>
          <w:szCs w:val="24"/>
        </w:rPr>
        <w:t xml:space="preserve">), (Figure </w:t>
      </w:r>
      <w:r w:rsidR="005D7144" w:rsidRPr="00D82F6F">
        <w:rPr>
          <w:rFonts w:ascii="Times New Roman" w:hAnsi="Times New Roman" w:cs="Times New Roman"/>
          <w:sz w:val="24"/>
          <w:szCs w:val="24"/>
        </w:rPr>
        <w:t>5</w:t>
      </w:r>
      <w:r w:rsidR="005B2856" w:rsidRPr="00D82F6F">
        <w:rPr>
          <w:rFonts w:ascii="Times New Roman" w:hAnsi="Times New Roman" w:cs="Times New Roman"/>
          <w:sz w:val="24"/>
          <w:szCs w:val="24"/>
        </w:rPr>
        <w:t>).</w:t>
      </w:r>
    </w:p>
    <w:p w14:paraId="288BEC7D" w14:textId="47196652" w:rsidR="005E514F" w:rsidRPr="00D82F6F" w:rsidRDefault="005E514F" w:rsidP="006D7257">
      <w:pPr>
        <w:pStyle w:val="Caption"/>
        <w:rPr>
          <w:rFonts w:ascii="Times New Roman" w:hAnsi="Times New Roman" w:cs="Times New Roman"/>
          <w:b/>
          <w:bCs/>
          <w:i w:val="0"/>
          <w:iCs w:val="0"/>
          <w:color w:val="auto"/>
          <w:sz w:val="24"/>
          <w:szCs w:val="24"/>
        </w:rPr>
      </w:pPr>
      <w:r w:rsidRPr="00D82F6F">
        <w:rPr>
          <w:rFonts w:ascii="Times New Roman" w:hAnsi="Times New Roman" w:cs="Times New Roman"/>
          <w:b/>
          <w:bCs/>
          <w:i w:val="0"/>
          <w:iCs w:val="0"/>
          <w:color w:val="auto"/>
          <w:sz w:val="24"/>
          <w:szCs w:val="24"/>
        </w:rPr>
        <w:t xml:space="preserve">Table </w:t>
      </w:r>
      <w:r w:rsidR="006401E7" w:rsidRPr="00D82F6F">
        <w:rPr>
          <w:rFonts w:ascii="Times New Roman" w:hAnsi="Times New Roman" w:cs="Times New Roman"/>
          <w:b/>
          <w:bCs/>
          <w:i w:val="0"/>
          <w:iCs w:val="0"/>
          <w:color w:val="auto"/>
          <w:sz w:val="24"/>
          <w:szCs w:val="24"/>
        </w:rPr>
        <w:t>3</w:t>
      </w:r>
      <w:r w:rsidR="0059368C" w:rsidRPr="00D82F6F">
        <w:rPr>
          <w:rFonts w:ascii="Times New Roman" w:hAnsi="Times New Roman" w:cs="Times New Roman"/>
          <w:i w:val="0"/>
          <w:iCs w:val="0"/>
          <w:color w:val="auto"/>
          <w:sz w:val="24"/>
          <w:szCs w:val="24"/>
        </w:rPr>
        <w:t>.</w:t>
      </w:r>
      <w:r w:rsidRPr="00D82F6F">
        <w:rPr>
          <w:rFonts w:ascii="Times New Roman" w:hAnsi="Times New Roman" w:cs="Times New Roman"/>
          <w:i w:val="0"/>
          <w:iCs w:val="0"/>
          <w:color w:val="auto"/>
          <w:sz w:val="24"/>
          <w:szCs w:val="24"/>
        </w:rPr>
        <w:t xml:space="preserve">  Characteristic temperatures of degradation</w:t>
      </w:r>
    </w:p>
    <w:tbl>
      <w:tblPr>
        <w:tblStyle w:val="TableGrid2"/>
        <w:tblW w:w="91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986"/>
        <w:gridCol w:w="734"/>
        <w:gridCol w:w="1018"/>
        <w:gridCol w:w="68"/>
        <w:gridCol w:w="661"/>
        <w:gridCol w:w="188"/>
        <w:gridCol w:w="658"/>
        <w:gridCol w:w="306"/>
        <w:gridCol w:w="1221"/>
        <w:gridCol w:w="202"/>
      </w:tblGrid>
      <w:tr w:rsidR="005E514F" w:rsidRPr="00D82F6F" w14:paraId="1DD0E6B4" w14:textId="77777777" w:rsidTr="00244996">
        <w:trPr>
          <w:gridAfter w:val="1"/>
          <w:wAfter w:w="202" w:type="dxa"/>
          <w:jc w:val="center"/>
        </w:trPr>
        <w:tc>
          <w:tcPr>
            <w:tcW w:w="3119" w:type="dxa"/>
            <w:tcBorders>
              <w:top w:val="single" w:sz="4" w:space="0" w:color="auto"/>
              <w:bottom w:val="single" w:sz="4" w:space="0" w:color="auto"/>
            </w:tcBorders>
          </w:tcPr>
          <w:p w14:paraId="7021E901" w14:textId="32AFF045" w:rsidR="005E514F" w:rsidRPr="00D82F6F" w:rsidRDefault="00382614" w:rsidP="00904E45">
            <w:pPr>
              <w:spacing w:line="360" w:lineRule="auto"/>
              <w:rPr>
                <w:rFonts w:ascii="Times New Roman" w:hAnsi="Times New Roman" w:cs="Times New Roman"/>
                <w:b/>
                <w:bCs/>
                <w:sz w:val="24"/>
                <w:szCs w:val="24"/>
              </w:rPr>
            </w:pPr>
            <w:r w:rsidRPr="00D82F6F">
              <w:rPr>
                <w:rFonts w:ascii="Times New Roman" w:hAnsi="Times New Roman" w:cs="Times New Roman"/>
                <w:b/>
                <w:bCs/>
                <w:sz w:val="24"/>
                <w:szCs w:val="24"/>
              </w:rPr>
              <w:t>PBOZ-EP</w:t>
            </w:r>
            <w:r w:rsidR="005E514F" w:rsidRPr="00D82F6F">
              <w:rPr>
                <w:rFonts w:ascii="Times New Roman" w:hAnsi="Times New Roman" w:cs="Times New Roman"/>
                <w:b/>
                <w:bCs/>
                <w:sz w:val="24"/>
                <w:szCs w:val="24"/>
              </w:rPr>
              <w:t xml:space="preserve"> and Nanocomposite</w:t>
            </w:r>
            <w:r w:rsidR="00E3119C" w:rsidRPr="00D82F6F">
              <w:rPr>
                <w:rFonts w:ascii="Times New Roman" w:hAnsi="Times New Roman" w:cs="Times New Roman"/>
                <w:b/>
                <w:bCs/>
                <w:sz w:val="24"/>
                <w:szCs w:val="24"/>
              </w:rPr>
              <w:t>s</w:t>
            </w:r>
            <w:r w:rsidR="005E514F" w:rsidRPr="00D82F6F">
              <w:rPr>
                <w:rFonts w:ascii="Times New Roman" w:hAnsi="Times New Roman" w:cs="Times New Roman"/>
                <w:b/>
                <w:bCs/>
                <w:sz w:val="24"/>
                <w:szCs w:val="24"/>
              </w:rPr>
              <w:t xml:space="preserve"> </w:t>
            </w:r>
          </w:p>
        </w:tc>
        <w:tc>
          <w:tcPr>
            <w:tcW w:w="986" w:type="dxa"/>
            <w:tcBorders>
              <w:top w:val="single" w:sz="4" w:space="0" w:color="auto"/>
              <w:bottom w:val="single" w:sz="4" w:space="0" w:color="auto"/>
            </w:tcBorders>
          </w:tcPr>
          <w:p w14:paraId="5FF4B4C9" w14:textId="34773706" w:rsidR="005E514F" w:rsidRPr="00D82F6F" w:rsidRDefault="005E514F" w:rsidP="00904E45">
            <w:pPr>
              <w:spacing w:line="360" w:lineRule="auto"/>
              <w:jc w:val="center"/>
              <w:rPr>
                <w:rFonts w:ascii="Times New Roman" w:hAnsi="Times New Roman" w:cs="Times New Roman"/>
                <w:b/>
                <w:bCs/>
                <w:sz w:val="24"/>
                <w:szCs w:val="24"/>
              </w:rPr>
            </w:pPr>
            <w:proofErr w:type="spellStart"/>
            <w:r w:rsidRPr="00D82F6F">
              <w:rPr>
                <w:rFonts w:ascii="Times New Roman" w:hAnsi="Times New Roman" w:cs="Times New Roman"/>
                <w:b/>
                <w:bCs/>
                <w:sz w:val="24"/>
                <w:szCs w:val="24"/>
              </w:rPr>
              <w:t>T</w:t>
            </w:r>
            <w:r w:rsidRPr="00D82F6F">
              <w:rPr>
                <w:rFonts w:ascii="Times New Roman" w:hAnsi="Times New Roman" w:cs="Times New Roman"/>
                <w:b/>
                <w:bCs/>
                <w:sz w:val="24"/>
                <w:szCs w:val="24"/>
                <w:vertAlign w:val="subscript"/>
              </w:rPr>
              <w:t>onset</w:t>
            </w:r>
            <w:proofErr w:type="spellEnd"/>
            <w:r w:rsidRPr="00D82F6F">
              <w:rPr>
                <w:rFonts w:ascii="Times New Roman" w:hAnsi="Times New Roman" w:cs="Times New Roman"/>
                <w:b/>
                <w:bCs/>
                <w:sz w:val="24"/>
                <w:szCs w:val="24"/>
              </w:rPr>
              <w:t xml:space="preserve"> (°C)</w:t>
            </w:r>
          </w:p>
        </w:tc>
        <w:tc>
          <w:tcPr>
            <w:tcW w:w="734" w:type="dxa"/>
            <w:tcBorders>
              <w:top w:val="single" w:sz="4" w:space="0" w:color="auto"/>
              <w:bottom w:val="single" w:sz="4" w:space="0" w:color="auto"/>
            </w:tcBorders>
          </w:tcPr>
          <w:p w14:paraId="49C872BD" w14:textId="5C86B5D9" w:rsidR="005E514F" w:rsidRPr="00D82F6F" w:rsidRDefault="005E514F" w:rsidP="00904E45">
            <w:pPr>
              <w:spacing w:line="360" w:lineRule="auto"/>
              <w:jc w:val="center"/>
              <w:rPr>
                <w:rFonts w:ascii="Times New Roman" w:hAnsi="Times New Roman" w:cs="Times New Roman"/>
                <w:b/>
                <w:bCs/>
                <w:sz w:val="24"/>
                <w:szCs w:val="24"/>
              </w:rPr>
            </w:pPr>
            <w:proofErr w:type="spellStart"/>
            <w:r w:rsidRPr="00D82F6F">
              <w:rPr>
                <w:rFonts w:ascii="Times New Roman" w:hAnsi="Times New Roman" w:cs="Times New Roman"/>
                <w:b/>
                <w:bCs/>
                <w:sz w:val="24"/>
                <w:szCs w:val="24"/>
              </w:rPr>
              <w:t>T</w:t>
            </w:r>
            <w:r w:rsidRPr="00D82F6F">
              <w:rPr>
                <w:rFonts w:ascii="Times New Roman" w:hAnsi="Times New Roman" w:cs="Times New Roman"/>
                <w:b/>
                <w:bCs/>
                <w:sz w:val="24"/>
                <w:szCs w:val="24"/>
                <w:vertAlign w:val="subscript"/>
              </w:rPr>
              <w:t>end</w:t>
            </w:r>
            <w:proofErr w:type="spellEnd"/>
            <w:r w:rsidRPr="00D82F6F">
              <w:rPr>
                <w:rFonts w:ascii="Times New Roman" w:hAnsi="Times New Roman" w:cs="Times New Roman"/>
                <w:b/>
                <w:bCs/>
                <w:sz w:val="24"/>
                <w:szCs w:val="24"/>
              </w:rPr>
              <w:t xml:space="preserve"> (°C)</w:t>
            </w:r>
          </w:p>
        </w:tc>
        <w:tc>
          <w:tcPr>
            <w:tcW w:w="1018" w:type="dxa"/>
            <w:tcBorders>
              <w:top w:val="single" w:sz="4" w:space="0" w:color="auto"/>
              <w:bottom w:val="single" w:sz="4" w:space="0" w:color="auto"/>
            </w:tcBorders>
          </w:tcPr>
          <w:p w14:paraId="29E68FD5" w14:textId="77777777" w:rsidR="005E514F" w:rsidRPr="00D82F6F" w:rsidRDefault="005E514F" w:rsidP="00904E45">
            <w:pPr>
              <w:spacing w:line="360" w:lineRule="auto"/>
              <w:jc w:val="center"/>
              <w:rPr>
                <w:rFonts w:ascii="Times New Roman" w:hAnsi="Times New Roman" w:cs="Times New Roman"/>
                <w:b/>
                <w:bCs/>
                <w:sz w:val="24"/>
                <w:szCs w:val="24"/>
              </w:rPr>
            </w:pPr>
            <w:proofErr w:type="spellStart"/>
            <w:r w:rsidRPr="00D82F6F">
              <w:rPr>
                <w:rFonts w:ascii="Times New Roman" w:hAnsi="Times New Roman" w:cs="Times New Roman"/>
                <w:b/>
                <w:bCs/>
                <w:sz w:val="24"/>
                <w:szCs w:val="24"/>
              </w:rPr>
              <w:t>T</w:t>
            </w:r>
            <w:r w:rsidRPr="00D82F6F">
              <w:rPr>
                <w:rFonts w:ascii="Times New Roman" w:hAnsi="Times New Roman" w:cs="Times New Roman"/>
                <w:b/>
                <w:bCs/>
                <w:sz w:val="16"/>
                <w:szCs w:val="16"/>
              </w:rPr>
              <w:t>e</w:t>
            </w:r>
            <w:proofErr w:type="spellEnd"/>
            <w:r w:rsidRPr="00D82F6F">
              <w:rPr>
                <w:rFonts w:ascii="Times New Roman" w:hAnsi="Times New Roman" w:cs="Times New Roman"/>
                <w:b/>
                <w:bCs/>
                <w:sz w:val="24"/>
                <w:szCs w:val="24"/>
              </w:rPr>
              <w:t>-T</w:t>
            </w:r>
            <w:r w:rsidRPr="00D82F6F">
              <w:rPr>
                <w:rFonts w:ascii="Times New Roman" w:hAnsi="Times New Roman" w:cs="Times New Roman"/>
                <w:b/>
                <w:bCs/>
                <w:sz w:val="16"/>
                <w:szCs w:val="16"/>
              </w:rPr>
              <w:t>o</w:t>
            </w:r>
          </w:p>
          <w:p w14:paraId="0D28A9AF" w14:textId="77777777" w:rsidR="005E514F" w:rsidRPr="00D82F6F" w:rsidRDefault="005E514F" w:rsidP="00904E45">
            <w:pPr>
              <w:spacing w:line="360" w:lineRule="auto"/>
              <w:jc w:val="center"/>
              <w:rPr>
                <w:rFonts w:ascii="Times New Roman" w:hAnsi="Times New Roman" w:cs="Times New Roman"/>
                <w:b/>
                <w:bCs/>
                <w:sz w:val="24"/>
                <w:szCs w:val="24"/>
              </w:rPr>
            </w:pPr>
            <w:r w:rsidRPr="00D82F6F">
              <w:rPr>
                <w:rFonts w:ascii="Times New Roman" w:hAnsi="Times New Roman" w:cs="Times New Roman"/>
                <w:b/>
                <w:bCs/>
                <w:sz w:val="24"/>
                <w:szCs w:val="24"/>
              </w:rPr>
              <w:t>(°C)</w:t>
            </w:r>
          </w:p>
        </w:tc>
        <w:tc>
          <w:tcPr>
            <w:tcW w:w="729" w:type="dxa"/>
            <w:gridSpan w:val="2"/>
            <w:tcBorders>
              <w:top w:val="single" w:sz="4" w:space="0" w:color="auto"/>
              <w:bottom w:val="single" w:sz="4" w:space="0" w:color="auto"/>
            </w:tcBorders>
          </w:tcPr>
          <w:p w14:paraId="6C02671A" w14:textId="77777777" w:rsidR="005E514F" w:rsidRPr="00D82F6F" w:rsidRDefault="005E514F" w:rsidP="00904E45">
            <w:pPr>
              <w:spacing w:line="360" w:lineRule="auto"/>
              <w:jc w:val="center"/>
              <w:rPr>
                <w:rFonts w:ascii="Times New Roman" w:hAnsi="Times New Roman" w:cs="Times New Roman"/>
                <w:b/>
                <w:bCs/>
                <w:sz w:val="24"/>
                <w:szCs w:val="24"/>
              </w:rPr>
            </w:pPr>
            <w:r w:rsidRPr="00D82F6F">
              <w:rPr>
                <w:rFonts w:ascii="Times New Roman" w:hAnsi="Times New Roman" w:cs="Times New Roman"/>
                <w:b/>
                <w:bCs/>
                <w:sz w:val="24"/>
                <w:szCs w:val="24"/>
              </w:rPr>
              <w:t>T</w:t>
            </w:r>
            <w:r w:rsidRPr="00D82F6F">
              <w:rPr>
                <w:rFonts w:ascii="Times New Roman" w:hAnsi="Times New Roman" w:cs="Times New Roman"/>
                <w:b/>
                <w:bCs/>
                <w:sz w:val="24"/>
                <w:szCs w:val="24"/>
                <w:vertAlign w:val="subscript"/>
              </w:rPr>
              <w:t>5%</w:t>
            </w:r>
            <w:r w:rsidRPr="00D82F6F">
              <w:rPr>
                <w:rFonts w:ascii="Times New Roman" w:hAnsi="Times New Roman" w:cs="Times New Roman"/>
                <w:b/>
                <w:bCs/>
                <w:sz w:val="24"/>
                <w:szCs w:val="24"/>
              </w:rPr>
              <w:t xml:space="preserve"> (°C)</w:t>
            </w:r>
          </w:p>
        </w:tc>
        <w:tc>
          <w:tcPr>
            <w:tcW w:w="846" w:type="dxa"/>
            <w:gridSpan w:val="2"/>
            <w:tcBorders>
              <w:top w:val="single" w:sz="4" w:space="0" w:color="auto"/>
              <w:bottom w:val="single" w:sz="4" w:space="0" w:color="auto"/>
            </w:tcBorders>
          </w:tcPr>
          <w:p w14:paraId="333A4A0E" w14:textId="77777777" w:rsidR="005E514F" w:rsidRPr="00D82F6F" w:rsidRDefault="005E514F" w:rsidP="00904E45">
            <w:pPr>
              <w:spacing w:line="360" w:lineRule="auto"/>
              <w:jc w:val="center"/>
              <w:rPr>
                <w:rFonts w:ascii="Times New Roman" w:hAnsi="Times New Roman" w:cs="Times New Roman"/>
                <w:b/>
                <w:bCs/>
                <w:sz w:val="24"/>
                <w:szCs w:val="24"/>
              </w:rPr>
            </w:pPr>
            <w:r w:rsidRPr="00D82F6F">
              <w:rPr>
                <w:rFonts w:ascii="Times New Roman" w:hAnsi="Times New Roman" w:cs="Times New Roman"/>
                <w:b/>
                <w:bCs/>
                <w:sz w:val="24"/>
                <w:szCs w:val="24"/>
              </w:rPr>
              <w:t>T</w:t>
            </w:r>
            <w:r w:rsidRPr="00D82F6F">
              <w:rPr>
                <w:rFonts w:ascii="Times New Roman" w:hAnsi="Times New Roman" w:cs="Times New Roman"/>
                <w:b/>
                <w:bCs/>
                <w:sz w:val="24"/>
                <w:szCs w:val="24"/>
                <w:vertAlign w:val="subscript"/>
              </w:rPr>
              <w:t>10%</w:t>
            </w:r>
            <w:r w:rsidRPr="00D82F6F">
              <w:rPr>
                <w:rFonts w:ascii="Times New Roman" w:hAnsi="Times New Roman" w:cs="Times New Roman"/>
                <w:b/>
                <w:bCs/>
                <w:sz w:val="24"/>
                <w:szCs w:val="24"/>
              </w:rPr>
              <w:t xml:space="preserve"> (°C)</w:t>
            </w:r>
          </w:p>
        </w:tc>
        <w:tc>
          <w:tcPr>
            <w:tcW w:w="1527" w:type="dxa"/>
            <w:gridSpan w:val="2"/>
            <w:tcBorders>
              <w:top w:val="single" w:sz="4" w:space="0" w:color="auto"/>
              <w:bottom w:val="single" w:sz="4" w:space="0" w:color="auto"/>
            </w:tcBorders>
          </w:tcPr>
          <w:p w14:paraId="5E37CD6E" w14:textId="77777777" w:rsidR="005E514F" w:rsidRPr="00D82F6F" w:rsidRDefault="005E514F" w:rsidP="00904E45">
            <w:pPr>
              <w:spacing w:line="360" w:lineRule="auto"/>
              <w:jc w:val="center"/>
              <w:rPr>
                <w:rFonts w:ascii="Times New Roman" w:hAnsi="Times New Roman" w:cs="Times New Roman"/>
                <w:b/>
                <w:bCs/>
                <w:sz w:val="24"/>
                <w:szCs w:val="24"/>
              </w:rPr>
            </w:pPr>
            <w:r w:rsidRPr="00D82F6F">
              <w:rPr>
                <w:rFonts w:ascii="Times New Roman" w:hAnsi="Times New Roman" w:cs="Times New Roman"/>
                <w:b/>
                <w:bCs/>
                <w:sz w:val="24"/>
                <w:szCs w:val="24"/>
              </w:rPr>
              <w:t>T</w:t>
            </w:r>
            <w:r w:rsidRPr="00D82F6F">
              <w:rPr>
                <w:rFonts w:ascii="Times New Roman" w:hAnsi="Times New Roman" w:cs="Times New Roman"/>
                <w:b/>
                <w:bCs/>
                <w:sz w:val="24"/>
                <w:szCs w:val="24"/>
                <w:vertAlign w:val="subscript"/>
              </w:rPr>
              <w:t>50%</w:t>
            </w:r>
            <w:r w:rsidRPr="00D82F6F">
              <w:rPr>
                <w:rFonts w:ascii="Times New Roman" w:hAnsi="Times New Roman" w:cs="Times New Roman"/>
                <w:b/>
                <w:bCs/>
                <w:sz w:val="24"/>
                <w:szCs w:val="24"/>
              </w:rPr>
              <w:t xml:space="preserve"> (°C)</w:t>
            </w:r>
          </w:p>
        </w:tc>
      </w:tr>
      <w:tr w:rsidR="00011344" w:rsidRPr="00D82F6F" w14:paraId="458EB5FB" w14:textId="77777777" w:rsidTr="00244996">
        <w:trPr>
          <w:jc w:val="center"/>
        </w:trPr>
        <w:tc>
          <w:tcPr>
            <w:tcW w:w="3119" w:type="dxa"/>
          </w:tcPr>
          <w:p w14:paraId="084FD295" w14:textId="3973E009" w:rsidR="005E514F" w:rsidRPr="00D82F6F" w:rsidRDefault="000911E2" w:rsidP="00904E45">
            <w:pPr>
              <w:spacing w:line="360" w:lineRule="auto"/>
              <w:rPr>
                <w:rFonts w:ascii="Times New Roman" w:hAnsi="Times New Roman" w:cs="Times New Roman"/>
                <w:sz w:val="24"/>
                <w:szCs w:val="24"/>
              </w:rPr>
            </w:pPr>
            <w:r w:rsidRPr="00D82F6F">
              <w:rPr>
                <w:rFonts w:ascii="Times New Roman" w:hAnsi="Times New Roman" w:cs="Times New Roman"/>
                <w:sz w:val="24"/>
                <w:szCs w:val="24"/>
              </w:rPr>
              <w:t>PBOZ</w:t>
            </w:r>
          </w:p>
        </w:tc>
        <w:tc>
          <w:tcPr>
            <w:tcW w:w="986" w:type="dxa"/>
          </w:tcPr>
          <w:p w14:paraId="794E5CB1"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300</w:t>
            </w:r>
          </w:p>
        </w:tc>
        <w:tc>
          <w:tcPr>
            <w:tcW w:w="734" w:type="dxa"/>
          </w:tcPr>
          <w:p w14:paraId="4E46E5D7"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489</w:t>
            </w:r>
          </w:p>
        </w:tc>
        <w:tc>
          <w:tcPr>
            <w:tcW w:w="1086" w:type="dxa"/>
            <w:gridSpan w:val="2"/>
          </w:tcPr>
          <w:p w14:paraId="10EC468B"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189</w:t>
            </w:r>
          </w:p>
        </w:tc>
        <w:tc>
          <w:tcPr>
            <w:tcW w:w="849" w:type="dxa"/>
            <w:gridSpan w:val="2"/>
          </w:tcPr>
          <w:p w14:paraId="535B0961"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311</w:t>
            </w:r>
          </w:p>
        </w:tc>
        <w:tc>
          <w:tcPr>
            <w:tcW w:w="964" w:type="dxa"/>
            <w:gridSpan w:val="2"/>
          </w:tcPr>
          <w:p w14:paraId="6683A1A2"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332</w:t>
            </w:r>
          </w:p>
        </w:tc>
        <w:tc>
          <w:tcPr>
            <w:tcW w:w="1423" w:type="dxa"/>
            <w:gridSpan w:val="2"/>
          </w:tcPr>
          <w:p w14:paraId="62DCA40F"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460</w:t>
            </w:r>
          </w:p>
        </w:tc>
      </w:tr>
      <w:tr w:rsidR="005E514F" w:rsidRPr="00D82F6F" w14:paraId="511AA0B7" w14:textId="77777777" w:rsidTr="00244996">
        <w:trPr>
          <w:jc w:val="center"/>
        </w:trPr>
        <w:tc>
          <w:tcPr>
            <w:tcW w:w="3119" w:type="dxa"/>
          </w:tcPr>
          <w:p w14:paraId="0EE8328E" w14:textId="5837CDA1" w:rsidR="005E514F" w:rsidRPr="00D82F6F" w:rsidRDefault="005E514F" w:rsidP="00904E45">
            <w:pPr>
              <w:spacing w:line="360" w:lineRule="auto"/>
              <w:rPr>
                <w:rFonts w:ascii="Times New Roman" w:hAnsi="Times New Roman" w:cs="Times New Roman"/>
                <w:sz w:val="24"/>
                <w:szCs w:val="24"/>
              </w:rPr>
            </w:pPr>
            <w:r w:rsidRPr="00D82F6F">
              <w:rPr>
                <w:rFonts w:ascii="Times New Roman" w:hAnsi="Times New Roman" w:cs="Times New Roman"/>
                <w:sz w:val="24"/>
                <w:szCs w:val="24"/>
              </w:rPr>
              <w:t>PB</w:t>
            </w:r>
            <w:r w:rsidR="00642F58" w:rsidRPr="00D82F6F">
              <w:rPr>
                <w:rFonts w:ascii="Times New Roman" w:hAnsi="Times New Roman" w:cs="Times New Roman"/>
                <w:sz w:val="24"/>
                <w:szCs w:val="24"/>
              </w:rPr>
              <w:t>OZ</w:t>
            </w:r>
            <w:r w:rsidRPr="00D82F6F">
              <w:rPr>
                <w:rFonts w:ascii="Times New Roman" w:hAnsi="Times New Roman" w:cs="Times New Roman"/>
                <w:sz w:val="24"/>
                <w:szCs w:val="24"/>
              </w:rPr>
              <w:t>-</w:t>
            </w:r>
            <w:r w:rsidR="000911E2" w:rsidRPr="00D82F6F">
              <w:rPr>
                <w:rFonts w:ascii="Times New Roman" w:hAnsi="Times New Roman" w:cs="Times New Roman"/>
                <w:sz w:val="24"/>
                <w:szCs w:val="24"/>
              </w:rPr>
              <w:t xml:space="preserve">EP </w:t>
            </w:r>
          </w:p>
        </w:tc>
        <w:tc>
          <w:tcPr>
            <w:tcW w:w="986" w:type="dxa"/>
          </w:tcPr>
          <w:p w14:paraId="7CE8394A"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317</w:t>
            </w:r>
          </w:p>
        </w:tc>
        <w:tc>
          <w:tcPr>
            <w:tcW w:w="734" w:type="dxa"/>
          </w:tcPr>
          <w:p w14:paraId="73EAC590"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514</w:t>
            </w:r>
          </w:p>
        </w:tc>
        <w:tc>
          <w:tcPr>
            <w:tcW w:w="1086" w:type="dxa"/>
            <w:gridSpan w:val="2"/>
          </w:tcPr>
          <w:p w14:paraId="10AA24EB"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197</w:t>
            </w:r>
          </w:p>
        </w:tc>
        <w:tc>
          <w:tcPr>
            <w:tcW w:w="849" w:type="dxa"/>
            <w:gridSpan w:val="2"/>
          </w:tcPr>
          <w:p w14:paraId="6A570BBB"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321</w:t>
            </w:r>
          </w:p>
        </w:tc>
        <w:tc>
          <w:tcPr>
            <w:tcW w:w="964" w:type="dxa"/>
            <w:gridSpan w:val="2"/>
          </w:tcPr>
          <w:p w14:paraId="286A0643"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339</w:t>
            </w:r>
          </w:p>
        </w:tc>
        <w:tc>
          <w:tcPr>
            <w:tcW w:w="1423" w:type="dxa"/>
            <w:gridSpan w:val="2"/>
          </w:tcPr>
          <w:p w14:paraId="067EFF73"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438</w:t>
            </w:r>
          </w:p>
        </w:tc>
      </w:tr>
      <w:tr w:rsidR="005E514F" w:rsidRPr="00D82F6F" w14:paraId="70CF9606" w14:textId="77777777" w:rsidTr="00244996">
        <w:trPr>
          <w:jc w:val="center"/>
        </w:trPr>
        <w:tc>
          <w:tcPr>
            <w:tcW w:w="3119" w:type="dxa"/>
          </w:tcPr>
          <w:p w14:paraId="05946054" w14:textId="35F0CD4D" w:rsidR="005E514F" w:rsidRPr="00D82F6F" w:rsidRDefault="005E514F" w:rsidP="00904E45">
            <w:pPr>
              <w:spacing w:line="360" w:lineRule="auto"/>
              <w:rPr>
                <w:rFonts w:ascii="Times New Roman" w:hAnsi="Times New Roman" w:cs="Times New Roman"/>
                <w:sz w:val="24"/>
                <w:szCs w:val="24"/>
              </w:rPr>
            </w:pPr>
            <w:r w:rsidRPr="00D82F6F">
              <w:rPr>
                <w:rFonts w:ascii="Times New Roman" w:hAnsi="Times New Roman" w:cs="Times New Roman"/>
                <w:sz w:val="24"/>
                <w:szCs w:val="24"/>
              </w:rPr>
              <w:t>PB</w:t>
            </w:r>
            <w:r w:rsidR="00642F58" w:rsidRPr="00D82F6F">
              <w:rPr>
                <w:rFonts w:ascii="Times New Roman" w:hAnsi="Times New Roman" w:cs="Times New Roman"/>
                <w:sz w:val="24"/>
                <w:szCs w:val="24"/>
              </w:rPr>
              <w:t>OZ</w:t>
            </w:r>
            <w:r w:rsidRPr="00D82F6F">
              <w:rPr>
                <w:rFonts w:ascii="Times New Roman" w:hAnsi="Times New Roman" w:cs="Times New Roman"/>
                <w:sz w:val="24"/>
                <w:szCs w:val="24"/>
              </w:rPr>
              <w:t>-</w:t>
            </w:r>
            <w:r w:rsidR="00712744" w:rsidRPr="00D82F6F">
              <w:rPr>
                <w:rFonts w:ascii="Times New Roman" w:hAnsi="Times New Roman" w:cs="Times New Roman"/>
                <w:sz w:val="24"/>
                <w:szCs w:val="24"/>
              </w:rPr>
              <w:t xml:space="preserve">EP </w:t>
            </w:r>
            <w:r w:rsidRPr="00D82F6F">
              <w:rPr>
                <w:rFonts w:ascii="Times New Roman" w:hAnsi="Times New Roman" w:cs="Times New Roman"/>
                <w:sz w:val="24"/>
                <w:szCs w:val="24"/>
              </w:rPr>
              <w:t>0.7</w:t>
            </w:r>
            <w:r w:rsidR="00D26A22" w:rsidRPr="00D82F6F">
              <w:rPr>
                <w:rFonts w:ascii="Times New Roman" w:hAnsi="Times New Roman" w:cs="Times New Roman"/>
                <w:sz w:val="24"/>
                <w:szCs w:val="24"/>
              </w:rPr>
              <w:t>wt%</w:t>
            </w:r>
            <w:r w:rsidRPr="00D82F6F">
              <w:rPr>
                <w:rFonts w:ascii="Times New Roman" w:hAnsi="Times New Roman" w:cs="Times New Roman"/>
                <w:sz w:val="24"/>
                <w:szCs w:val="24"/>
              </w:rPr>
              <w:t xml:space="preserve"> </w:t>
            </w:r>
            <w:r w:rsidR="00F07138" w:rsidRPr="00D82F6F">
              <w:rPr>
                <w:rFonts w:ascii="Times New Roman" w:hAnsi="Times New Roman" w:cs="Times New Roman"/>
                <w:sz w:val="24"/>
                <w:szCs w:val="24"/>
              </w:rPr>
              <w:t>Nanene-002</w:t>
            </w:r>
            <w:r w:rsidR="00382614" w:rsidRPr="00D82F6F">
              <w:rPr>
                <w:rFonts w:ascii="Times New Roman" w:hAnsi="Times New Roman" w:cs="Times New Roman"/>
                <w:sz w:val="24"/>
                <w:szCs w:val="24"/>
              </w:rPr>
              <w:t xml:space="preserve"> +</w:t>
            </w:r>
            <w:r w:rsidRPr="00D82F6F">
              <w:rPr>
                <w:rFonts w:ascii="Times New Roman" w:hAnsi="Times New Roman" w:cs="Times New Roman"/>
                <w:sz w:val="24"/>
                <w:szCs w:val="24"/>
              </w:rPr>
              <w:t xml:space="preserve"> 0.3</w:t>
            </w:r>
            <w:r w:rsidR="00D26A22" w:rsidRPr="00D82F6F">
              <w:rPr>
                <w:rFonts w:ascii="Times New Roman" w:hAnsi="Times New Roman" w:cs="Times New Roman"/>
                <w:sz w:val="24"/>
                <w:szCs w:val="24"/>
              </w:rPr>
              <w:t>wt%</w:t>
            </w:r>
            <w:r w:rsidRPr="00D82F6F">
              <w:rPr>
                <w:rFonts w:ascii="Times New Roman" w:hAnsi="Times New Roman" w:cs="Times New Roman"/>
                <w:sz w:val="24"/>
                <w:szCs w:val="24"/>
              </w:rPr>
              <w:t xml:space="preserve"> Nanene</w:t>
            </w:r>
            <w:r w:rsidR="009A6822" w:rsidRPr="00D82F6F">
              <w:rPr>
                <w:rFonts w:ascii="Times New Roman" w:hAnsi="Times New Roman" w:cs="Times New Roman"/>
                <w:sz w:val="24"/>
                <w:szCs w:val="24"/>
              </w:rPr>
              <w:t>-001</w:t>
            </w:r>
          </w:p>
        </w:tc>
        <w:tc>
          <w:tcPr>
            <w:tcW w:w="986" w:type="dxa"/>
          </w:tcPr>
          <w:p w14:paraId="284033CF"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320</w:t>
            </w:r>
          </w:p>
        </w:tc>
        <w:tc>
          <w:tcPr>
            <w:tcW w:w="734" w:type="dxa"/>
          </w:tcPr>
          <w:p w14:paraId="42105601"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510</w:t>
            </w:r>
          </w:p>
        </w:tc>
        <w:tc>
          <w:tcPr>
            <w:tcW w:w="1086" w:type="dxa"/>
            <w:gridSpan w:val="2"/>
          </w:tcPr>
          <w:p w14:paraId="07C03AFC"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190</w:t>
            </w:r>
          </w:p>
        </w:tc>
        <w:tc>
          <w:tcPr>
            <w:tcW w:w="849" w:type="dxa"/>
            <w:gridSpan w:val="2"/>
          </w:tcPr>
          <w:p w14:paraId="74A3881F"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320</w:t>
            </w:r>
          </w:p>
        </w:tc>
        <w:tc>
          <w:tcPr>
            <w:tcW w:w="964" w:type="dxa"/>
            <w:gridSpan w:val="2"/>
          </w:tcPr>
          <w:p w14:paraId="40A9FE67"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340</w:t>
            </w:r>
          </w:p>
        </w:tc>
        <w:tc>
          <w:tcPr>
            <w:tcW w:w="1423" w:type="dxa"/>
            <w:gridSpan w:val="2"/>
          </w:tcPr>
          <w:p w14:paraId="54919A0C"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429</w:t>
            </w:r>
          </w:p>
        </w:tc>
      </w:tr>
      <w:tr w:rsidR="005E514F" w:rsidRPr="00D82F6F" w14:paraId="58511C63" w14:textId="77777777" w:rsidTr="00244996">
        <w:trPr>
          <w:jc w:val="center"/>
        </w:trPr>
        <w:tc>
          <w:tcPr>
            <w:tcW w:w="3119" w:type="dxa"/>
            <w:tcBorders>
              <w:bottom w:val="single" w:sz="4" w:space="0" w:color="auto"/>
            </w:tcBorders>
          </w:tcPr>
          <w:p w14:paraId="66BB51F3" w14:textId="650A411A" w:rsidR="005E514F" w:rsidRPr="00D82F6F" w:rsidRDefault="005E514F" w:rsidP="00904E45">
            <w:pPr>
              <w:spacing w:line="360" w:lineRule="auto"/>
              <w:rPr>
                <w:rFonts w:ascii="Times New Roman" w:hAnsi="Times New Roman" w:cs="Times New Roman"/>
                <w:sz w:val="24"/>
                <w:szCs w:val="24"/>
              </w:rPr>
            </w:pPr>
            <w:r w:rsidRPr="00D82F6F">
              <w:rPr>
                <w:rFonts w:ascii="Times New Roman" w:hAnsi="Times New Roman" w:cs="Times New Roman"/>
                <w:sz w:val="24"/>
                <w:szCs w:val="24"/>
              </w:rPr>
              <w:t>PB</w:t>
            </w:r>
            <w:r w:rsidR="00642F58" w:rsidRPr="00D82F6F">
              <w:rPr>
                <w:rFonts w:ascii="Times New Roman" w:hAnsi="Times New Roman" w:cs="Times New Roman"/>
                <w:sz w:val="24"/>
                <w:szCs w:val="24"/>
              </w:rPr>
              <w:t>OZ</w:t>
            </w:r>
            <w:r w:rsidRPr="00D82F6F">
              <w:rPr>
                <w:rFonts w:ascii="Times New Roman" w:hAnsi="Times New Roman" w:cs="Times New Roman"/>
                <w:sz w:val="24"/>
                <w:szCs w:val="24"/>
              </w:rPr>
              <w:t>-</w:t>
            </w:r>
            <w:r w:rsidR="00712744" w:rsidRPr="00D82F6F">
              <w:rPr>
                <w:rFonts w:ascii="Times New Roman" w:hAnsi="Times New Roman" w:cs="Times New Roman"/>
                <w:sz w:val="24"/>
                <w:szCs w:val="24"/>
              </w:rPr>
              <w:t xml:space="preserve">EP </w:t>
            </w:r>
            <w:r w:rsidRPr="00D82F6F">
              <w:rPr>
                <w:rFonts w:ascii="Times New Roman" w:hAnsi="Times New Roman" w:cs="Times New Roman"/>
                <w:sz w:val="24"/>
                <w:szCs w:val="24"/>
              </w:rPr>
              <w:t>1</w:t>
            </w:r>
            <w:r w:rsidR="00D26A22" w:rsidRPr="00D82F6F">
              <w:rPr>
                <w:rFonts w:ascii="Times New Roman" w:hAnsi="Times New Roman" w:cs="Times New Roman"/>
                <w:sz w:val="24"/>
                <w:szCs w:val="24"/>
              </w:rPr>
              <w:t>wt%</w:t>
            </w:r>
            <w:r w:rsidRPr="00D82F6F">
              <w:rPr>
                <w:rFonts w:ascii="Times New Roman" w:hAnsi="Times New Roman" w:cs="Times New Roman"/>
                <w:sz w:val="24"/>
                <w:szCs w:val="24"/>
              </w:rPr>
              <w:t xml:space="preserve"> Nanene</w:t>
            </w:r>
            <w:r w:rsidR="009A6822" w:rsidRPr="00D82F6F">
              <w:rPr>
                <w:rFonts w:ascii="Times New Roman" w:hAnsi="Times New Roman" w:cs="Times New Roman"/>
                <w:sz w:val="24"/>
                <w:szCs w:val="24"/>
              </w:rPr>
              <w:t>-001</w:t>
            </w:r>
          </w:p>
        </w:tc>
        <w:tc>
          <w:tcPr>
            <w:tcW w:w="986" w:type="dxa"/>
            <w:tcBorders>
              <w:bottom w:val="single" w:sz="4" w:space="0" w:color="auto"/>
            </w:tcBorders>
          </w:tcPr>
          <w:p w14:paraId="3B43B52A"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322</w:t>
            </w:r>
          </w:p>
        </w:tc>
        <w:tc>
          <w:tcPr>
            <w:tcW w:w="734" w:type="dxa"/>
            <w:tcBorders>
              <w:bottom w:val="single" w:sz="4" w:space="0" w:color="auto"/>
            </w:tcBorders>
          </w:tcPr>
          <w:p w14:paraId="2F89D697"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517</w:t>
            </w:r>
          </w:p>
        </w:tc>
        <w:tc>
          <w:tcPr>
            <w:tcW w:w="1086" w:type="dxa"/>
            <w:gridSpan w:val="2"/>
            <w:tcBorders>
              <w:bottom w:val="single" w:sz="4" w:space="0" w:color="auto"/>
            </w:tcBorders>
          </w:tcPr>
          <w:p w14:paraId="55FA1986"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195</w:t>
            </w:r>
          </w:p>
        </w:tc>
        <w:tc>
          <w:tcPr>
            <w:tcW w:w="849" w:type="dxa"/>
            <w:gridSpan w:val="2"/>
            <w:tcBorders>
              <w:bottom w:val="single" w:sz="4" w:space="0" w:color="auto"/>
            </w:tcBorders>
          </w:tcPr>
          <w:p w14:paraId="76B20C22"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325</w:t>
            </w:r>
          </w:p>
        </w:tc>
        <w:tc>
          <w:tcPr>
            <w:tcW w:w="964" w:type="dxa"/>
            <w:gridSpan w:val="2"/>
            <w:tcBorders>
              <w:bottom w:val="single" w:sz="4" w:space="0" w:color="auto"/>
            </w:tcBorders>
          </w:tcPr>
          <w:p w14:paraId="2788681E"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341</w:t>
            </w:r>
          </w:p>
        </w:tc>
        <w:tc>
          <w:tcPr>
            <w:tcW w:w="1423" w:type="dxa"/>
            <w:gridSpan w:val="2"/>
            <w:tcBorders>
              <w:bottom w:val="single" w:sz="4" w:space="0" w:color="auto"/>
            </w:tcBorders>
          </w:tcPr>
          <w:p w14:paraId="370F12CD" w14:textId="77777777" w:rsidR="005E514F" w:rsidRPr="00D82F6F" w:rsidRDefault="005E514F" w:rsidP="00904E45">
            <w:pPr>
              <w:spacing w:line="360" w:lineRule="auto"/>
              <w:jc w:val="center"/>
              <w:rPr>
                <w:rFonts w:ascii="Times New Roman" w:hAnsi="Times New Roman" w:cs="Times New Roman"/>
                <w:sz w:val="24"/>
                <w:szCs w:val="24"/>
              </w:rPr>
            </w:pPr>
            <w:r w:rsidRPr="00D82F6F">
              <w:rPr>
                <w:rFonts w:ascii="Times New Roman" w:hAnsi="Times New Roman" w:cs="Times New Roman"/>
                <w:sz w:val="24"/>
                <w:szCs w:val="24"/>
              </w:rPr>
              <w:t>430</w:t>
            </w:r>
          </w:p>
        </w:tc>
      </w:tr>
    </w:tbl>
    <w:p w14:paraId="65EB0FEE" w14:textId="77777777" w:rsidR="005E514F" w:rsidRPr="00D82F6F" w:rsidRDefault="005E514F" w:rsidP="00971103">
      <w:pPr>
        <w:autoSpaceDE w:val="0"/>
        <w:autoSpaceDN w:val="0"/>
        <w:adjustRightInd w:val="0"/>
        <w:spacing w:after="0" w:line="480" w:lineRule="auto"/>
        <w:jc w:val="both"/>
        <w:rPr>
          <w:rFonts w:ascii="Times New Roman" w:eastAsia="Times New Roman" w:hAnsi="Times New Roman" w:cs="Times New Roman"/>
          <w:sz w:val="24"/>
          <w:szCs w:val="24"/>
          <w:lang w:val="en-US"/>
        </w:rPr>
      </w:pPr>
    </w:p>
    <w:p w14:paraId="7373CB06" w14:textId="77777777" w:rsidR="00A73D32" w:rsidRPr="00D82F6F" w:rsidRDefault="00A73D32" w:rsidP="00971103">
      <w:pPr>
        <w:pStyle w:val="Heading2"/>
        <w:spacing w:line="480" w:lineRule="auto"/>
        <w:jc w:val="both"/>
        <w:rPr>
          <w:rFonts w:ascii="Times New Roman" w:hAnsi="Times New Roman" w:cs="Times New Roman"/>
          <w:b/>
          <w:bCs/>
          <w:color w:val="auto"/>
          <w:sz w:val="24"/>
          <w:szCs w:val="24"/>
        </w:rPr>
      </w:pPr>
      <w:bookmarkStart w:id="29" w:name="_Toc88144861"/>
    </w:p>
    <w:p w14:paraId="45773B82" w14:textId="7F611196" w:rsidR="00062BC0" w:rsidRPr="00D82F6F" w:rsidRDefault="00334C6E" w:rsidP="00971103">
      <w:pPr>
        <w:pStyle w:val="Heading2"/>
        <w:spacing w:line="480" w:lineRule="auto"/>
        <w:jc w:val="both"/>
        <w:rPr>
          <w:rFonts w:ascii="Times New Roman" w:hAnsi="Times New Roman" w:cs="Times New Roman"/>
          <w:b/>
          <w:bCs/>
          <w:color w:val="auto"/>
          <w:sz w:val="24"/>
          <w:szCs w:val="24"/>
        </w:rPr>
      </w:pPr>
      <w:r w:rsidRPr="00D82F6F">
        <w:rPr>
          <w:rFonts w:ascii="Times New Roman" w:hAnsi="Times New Roman" w:cs="Times New Roman"/>
          <w:b/>
          <w:bCs/>
          <w:color w:val="auto"/>
          <w:sz w:val="24"/>
          <w:szCs w:val="24"/>
        </w:rPr>
        <w:t>3.</w:t>
      </w:r>
      <w:r w:rsidR="006D7F61" w:rsidRPr="00D82F6F">
        <w:rPr>
          <w:rFonts w:ascii="Times New Roman" w:hAnsi="Times New Roman" w:cs="Times New Roman"/>
          <w:b/>
          <w:bCs/>
          <w:color w:val="auto"/>
          <w:sz w:val="24"/>
          <w:szCs w:val="24"/>
        </w:rPr>
        <w:t>4</w:t>
      </w:r>
      <w:r w:rsidRPr="00D82F6F">
        <w:rPr>
          <w:rFonts w:ascii="Times New Roman" w:hAnsi="Times New Roman" w:cs="Times New Roman"/>
          <w:b/>
          <w:bCs/>
          <w:color w:val="auto"/>
          <w:sz w:val="24"/>
          <w:szCs w:val="24"/>
        </w:rPr>
        <w:t xml:space="preserve"> </w:t>
      </w:r>
      <w:bookmarkEnd w:id="29"/>
      <w:r w:rsidR="00A73D32" w:rsidRPr="00D82F6F">
        <w:rPr>
          <w:rFonts w:ascii="Times New Roman" w:hAnsi="Times New Roman" w:cs="Times New Roman"/>
          <w:b/>
          <w:bCs/>
          <w:color w:val="auto"/>
          <w:sz w:val="24"/>
          <w:szCs w:val="24"/>
        </w:rPr>
        <w:t>M</w:t>
      </w:r>
      <w:r w:rsidR="00221832" w:rsidRPr="00D82F6F">
        <w:rPr>
          <w:rFonts w:ascii="Times New Roman" w:hAnsi="Times New Roman" w:cs="Times New Roman"/>
          <w:b/>
          <w:bCs/>
          <w:color w:val="auto"/>
          <w:sz w:val="24"/>
          <w:szCs w:val="24"/>
        </w:rPr>
        <w:t>echanical properties</w:t>
      </w:r>
    </w:p>
    <w:p w14:paraId="70F2BEDE" w14:textId="6F3C5823" w:rsidR="003411B4" w:rsidRPr="00D82F6F" w:rsidRDefault="00997836" w:rsidP="0006762A">
      <w:pPr>
        <w:spacing w:line="480" w:lineRule="auto"/>
        <w:ind w:firstLine="720"/>
        <w:jc w:val="both"/>
        <w:rPr>
          <w:rFonts w:ascii="Times New Roman" w:hAnsi="Times New Roman" w:cs="Times New Roman"/>
          <w:sz w:val="24"/>
          <w:szCs w:val="24"/>
        </w:rPr>
      </w:pPr>
      <w:r w:rsidRPr="00D82F6F">
        <w:rPr>
          <w:rFonts w:ascii="Times New Roman" w:hAnsi="Times New Roman" w:cs="Times New Roman"/>
        </w:rPr>
        <w:tab/>
      </w:r>
      <w:r w:rsidR="0006762A" w:rsidRPr="00D82F6F">
        <w:rPr>
          <w:rFonts w:ascii="Times New Roman" w:hAnsi="Times New Roman" w:cs="Times New Roman"/>
          <w:sz w:val="24"/>
          <w:szCs w:val="24"/>
        </w:rPr>
        <w:t xml:space="preserve">PBOZ-EP tensile samples were </w:t>
      </w:r>
      <w:r w:rsidR="002C2C17" w:rsidRPr="00D82F6F">
        <w:rPr>
          <w:rFonts w:ascii="Times New Roman" w:hAnsi="Times New Roman" w:cs="Times New Roman"/>
          <w:sz w:val="24"/>
          <w:szCs w:val="24"/>
        </w:rPr>
        <w:t>produced,</w:t>
      </w:r>
      <w:r w:rsidR="0006762A" w:rsidRPr="00D82F6F">
        <w:rPr>
          <w:rFonts w:ascii="Times New Roman" w:hAnsi="Times New Roman" w:cs="Times New Roman"/>
          <w:sz w:val="24"/>
          <w:szCs w:val="24"/>
        </w:rPr>
        <w:t xml:space="preserve"> and</w:t>
      </w:r>
      <w:r w:rsidR="00C748A7" w:rsidRPr="00D82F6F">
        <w:rPr>
          <w:rFonts w:ascii="Times New Roman" w:hAnsi="Times New Roman" w:cs="Times New Roman"/>
          <w:sz w:val="24"/>
          <w:szCs w:val="24"/>
        </w:rPr>
        <w:t xml:space="preserve"> the</w:t>
      </w:r>
      <w:r w:rsidR="0006762A" w:rsidRPr="00D82F6F">
        <w:rPr>
          <w:rFonts w:ascii="Times New Roman" w:hAnsi="Times New Roman" w:cs="Times New Roman"/>
          <w:sz w:val="24"/>
          <w:szCs w:val="24"/>
        </w:rPr>
        <w:t xml:space="preserve"> results </w:t>
      </w:r>
      <w:r w:rsidR="00C748A7" w:rsidRPr="00D82F6F">
        <w:rPr>
          <w:rFonts w:ascii="Times New Roman" w:hAnsi="Times New Roman" w:cs="Times New Roman"/>
          <w:sz w:val="24"/>
          <w:szCs w:val="24"/>
        </w:rPr>
        <w:t xml:space="preserve">obtained </w:t>
      </w:r>
      <w:r w:rsidR="0006762A" w:rsidRPr="00D82F6F">
        <w:rPr>
          <w:rFonts w:ascii="Times New Roman" w:hAnsi="Times New Roman" w:cs="Times New Roman"/>
          <w:sz w:val="24"/>
          <w:szCs w:val="24"/>
        </w:rPr>
        <w:t xml:space="preserve">from mechanical testing formed baseline values for the different nanocomposite systems. </w:t>
      </w:r>
      <w:r w:rsidR="00256B29" w:rsidRPr="00D82F6F">
        <w:rPr>
          <w:rFonts w:ascii="Times New Roman" w:hAnsi="Times New Roman" w:cs="Times New Roman"/>
          <w:sz w:val="24"/>
          <w:szCs w:val="24"/>
        </w:rPr>
        <w:t>Nanene</w:t>
      </w:r>
      <w:r w:rsidR="00D71B62" w:rsidRPr="00D82F6F">
        <w:rPr>
          <w:rFonts w:ascii="Times New Roman" w:hAnsi="Times New Roman" w:cs="Times New Roman"/>
          <w:sz w:val="24"/>
          <w:szCs w:val="24"/>
        </w:rPr>
        <w:t>-001</w:t>
      </w:r>
      <w:r w:rsidR="00256B29" w:rsidRPr="00D82F6F">
        <w:rPr>
          <w:rFonts w:ascii="Times New Roman" w:hAnsi="Times New Roman" w:cs="Times New Roman"/>
          <w:sz w:val="24"/>
          <w:szCs w:val="24"/>
        </w:rPr>
        <w:t xml:space="preserve"> filler </w:t>
      </w:r>
      <w:r w:rsidR="00C3641A" w:rsidRPr="00D82F6F">
        <w:rPr>
          <w:rFonts w:ascii="Times New Roman" w:hAnsi="Times New Roman" w:cs="Times New Roman"/>
          <w:sz w:val="24"/>
          <w:szCs w:val="24"/>
        </w:rPr>
        <w:t xml:space="preserve">showed </w:t>
      </w:r>
      <w:r w:rsidR="00714E6A" w:rsidRPr="00D82F6F">
        <w:rPr>
          <w:rFonts w:ascii="Times New Roman" w:hAnsi="Times New Roman" w:cs="Times New Roman"/>
          <w:sz w:val="24"/>
          <w:szCs w:val="24"/>
        </w:rPr>
        <w:t>the highest</w:t>
      </w:r>
      <w:r w:rsidR="0044444C" w:rsidRPr="00D82F6F">
        <w:rPr>
          <w:rFonts w:ascii="Times New Roman" w:hAnsi="Times New Roman" w:cs="Times New Roman"/>
          <w:sz w:val="24"/>
          <w:szCs w:val="24"/>
        </w:rPr>
        <w:t xml:space="preserve"> decrease</w:t>
      </w:r>
      <w:r w:rsidR="00256B29" w:rsidRPr="00D82F6F">
        <w:rPr>
          <w:rFonts w:ascii="Times New Roman" w:hAnsi="Times New Roman" w:cs="Times New Roman"/>
          <w:sz w:val="24"/>
          <w:szCs w:val="24"/>
        </w:rPr>
        <w:t xml:space="preserve"> in </w:t>
      </w:r>
      <w:r w:rsidR="000D5885" w:rsidRPr="00D82F6F">
        <w:rPr>
          <w:rFonts w:ascii="Times New Roman" w:hAnsi="Times New Roman" w:cs="Times New Roman"/>
          <w:sz w:val="24"/>
          <w:szCs w:val="24"/>
        </w:rPr>
        <w:t xml:space="preserve">E </w:t>
      </w:r>
      <w:r w:rsidR="00256B29" w:rsidRPr="00D82F6F">
        <w:rPr>
          <w:rFonts w:ascii="Times New Roman" w:hAnsi="Times New Roman" w:cs="Times New Roman"/>
          <w:sz w:val="24"/>
          <w:szCs w:val="24"/>
        </w:rPr>
        <w:t>of 21%</w:t>
      </w:r>
      <w:r w:rsidR="0044444C" w:rsidRPr="00D82F6F">
        <w:rPr>
          <w:rFonts w:ascii="Times New Roman" w:hAnsi="Times New Roman" w:cs="Times New Roman"/>
          <w:sz w:val="24"/>
          <w:szCs w:val="24"/>
        </w:rPr>
        <w:t xml:space="preserve"> (Figure </w:t>
      </w:r>
      <w:r w:rsidR="00D31318" w:rsidRPr="00D82F6F">
        <w:rPr>
          <w:rFonts w:ascii="Times New Roman" w:hAnsi="Times New Roman" w:cs="Times New Roman"/>
          <w:sz w:val="24"/>
          <w:szCs w:val="24"/>
        </w:rPr>
        <w:t>6</w:t>
      </w:r>
      <w:r w:rsidR="0044444C" w:rsidRPr="00D82F6F">
        <w:rPr>
          <w:rFonts w:ascii="Times New Roman" w:hAnsi="Times New Roman" w:cs="Times New Roman"/>
          <w:sz w:val="24"/>
          <w:szCs w:val="24"/>
        </w:rPr>
        <w:t>a)</w:t>
      </w:r>
      <w:r w:rsidR="00256B29" w:rsidRPr="00D82F6F">
        <w:rPr>
          <w:rFonts w:ascii="Times New Roman" w:hAnsi="Times New Roman" w:cs="Times New Roman"/>
          <w:sz w:val="24"/>
          <w:szCs w:val="24"/>
        </w:rPr>
        <w:t xml:space="preserve">. </w:t>
      </w:r>
      <w:r w:rsidR="00256B29" w:rsidRPr="00D82F6F">
        <w:rPr>
          <w:rFonts w:ascii="Times New Roman" w:hAnsi="Times New Roman" w:cs="Times New Roman"/>
        </w:rPr>
        <w:t xml:space="preserve"> </w:t>
      </w:r>
      <w:r w:rsidR="0006762A" w:rsidRPr="00D82F6F">
        <w:rPr>
          <w:rFonts w:ascii="Times New Roman" w:hAnsi="Times New Roman" w:cs="Times New Roman"/>
          <w:sz w:val="24"/>
          <w:szCs w:val="24"/>
        </w:rPr>
        <w:t>An</w:t>
      </w:r>
      <w:r w:rsidR="003411B4" w:rsidRPr="00D82F6F">
        <w:rPr>
          <w:rFonts w:ascii="Times New Roman" w:hAnsi="Times New Roman" w:cs="Times New Roman"/>
          <w:sz w:val="24"/>
          <w:szCs w:val="24"/>
        </w:rPr>
        <w:t xml:space="preserve"> increase in </w:t>
      </w:r>
      <w:r w:rsidR="000D5885" w:rsidRPr="00D82F6F">
        <w:rPr>
          <w:rFonts w:ascii="Times New Roman" w:hAnsi="Times New Roman" w:cs="Times New Roman"/>
          <w:sz w:val="24"/>
          <w:szCs w:val="24"/>
        </w:rPr>
        <w:t xml:space="preserve">TS </w:t>
      </w:r>
      <w:r w:rsidR="003411B4" w:rsidRPr="00D82F6F">
        <w:rPr>
          <w:rFonts w:ascii="Times New Roman" w:hAnsi="Times New Roman" w:cs="Times New Roman"/>
          <w:sz w:val="24"/>
          <w:szCs w:val="24"/>
        </w:rPr>
        <w:t xml:space="preserve">was measured in </w:t>
      </w:r>
      <w:bookmarkStart w:id="30" w:name="_Hlk119081575"/>
      <w:r w:rsidR="006715A7" w:rsidRPr="00D82F6F">
        <w:rPr>
          <w:rFonts w:ascii="Times New Roman" w:hAnsi="Times New Roman" w:cs="Times New Roman"/>
          <w:sz w:val="24"/>
          <w:szCs w:val="24"/>
        </w:rPr>
        <w:t>both single</w:t>
      </w:r>
      <w:r w:rsidR="003411B4" w:rsidRPr="00D82F6F">
        <w:rPr>
          <w:rFonts w:ascii="Times New Roman" w:hAnsi="Times New Roman" w:cs="Times New Roman"/>
          <w:sz w:val="24"/>
          <w:szCs w:val="24"/>
        </w:rPr>
        <w:t xml:space="preserve"> Nanene</w:t>
      </w:r>
      <w:r w:rsidR="00E00EEE" w:rsidRPr="00D82F6F">
        <w:rPr>
          <w:rFonts w:ascii="Times New Roman" w:hAnsi="Times New Roman" w:cs="Times New Roman"/>
          <w:sz w:val="24"/>
          <w:szCs w:val="24"/>
        </w:rPr>
        <w:t>-001</w:t>
      </w:r>
      <w:r w:rsidR="003411B4" w:rsidRPr="00D82F6F">
        <w:rPr>
          <w:rFonts w:ascii="Times New Roman" w:hAnsi="Times New Roman" w:cs="Times New Roman"/>
          <w:sz w:val="24"/>
          <w:szCs w:val="24"/>
        </w:rPr>
        <w:t xml:space="preserve"> </w:t>
      </w:r>
      <w:bookmarkEnd w:id="30"/>
      <w:r w:rsidR="003411B4" w:rsidRPr="00D82F6F">
        <w:rPr>
          <w:rFonts w:ascii="Times New Roman" w:hAnsi="Times New Roman" w:cs="Times New Roman"/>
          <w:sz w:val="24"/>
          <w:szCs w:val="24"/>
        </w:rPr>
        <w:t xml:space="preserve">and </w:t>
      </w:r>
      <w:r w:rsidR="00F07138" w:rsidRPr="00D82F6F">
        <w:rPr>
          <w:rFonts w:ascii="Times New Roman" w:hAnsi="Times New Roman" w:cs="Times New Roman"/>
          <w:sz w:val="24"/>
          <w:szCs w:val="24"/>
        </w:rPr>
        <w:t>Nanene-002</w:t>
      </w:r>
      <w:r w:rsidR="003411B4" w:rsidRPr="00D82F6F">
        <w:rPr>
          <w:rFonts w:ascii="Times New Roman" w:hAnsi="Times New Roman" w:cs="Times New Roman"/>
          <w:sz w:val="24"/>
          <w:szCs w:val="24"/>
        </w:rPr>
        <w:t xml:space="preserve"> nanofiller systems </w:t>
      </w:r>
      <w:r w:rsidR="007773D3" w:rsidRPr="00D82F6F">
        <w:rPr>
          <w:rFonts w:ascii="Times New Roman" w:hAnsi="Times New Roman" w:cs="Times New Roman"/>
          <w:sz w:val="24"/>
          <w:szCs w:val="24"/>
        </w:rPr>
        <w:t>(</w:t>
      </w:r>
      <w:r w:rsidR="003411B4" w:rsidRPr="00D82F6F">
        <w:rPr>
          <w:rFonts w:ascii="Times New Roman" w:hAnsi="Times New Roman" w:cs="Times New Roman"/>
          <w:sz w:val="24"/>
          <w:szCs w:val="24"/>
        </w:rPr>
        <w:t>Figure</w:t>
      </w:r>
      <w:r w:rsidR="007773D3" w:rsidRPr="00D82F6F">
        <w:rPr>
          <w:rFonts w:ascii="Times New Roman" w:hAnsi="Times New Roman" w:cs="Times New Roman"/>
          <w:sz w:val="24"/>
          <w:szCs w:val="24"/>
        </w:rPr>
        <w:t xml:space="preserve"> </w:t>
      </w:r>
      <w:r w:rsidR="00D31318" w:rsidRPr="00D82F6F">
        <w:rPr>
          <w:rFonts w:ascii="Times New Roman" w:hAnsi="Times New Roman" w:cs="Times New Roman"/>
          <w:sz w:val="24"/>
          <w:szCs w:val="24"/>
        </w:rPr>
        <w:t>6</w:t>
      </w:r>
      <w:r w:rsidR="007773D3" w:rsidRPr="00D82F6F">
        <w:rPr>
          <w:rFonts w:ascii="Times New Roman" w:hAnsi="Times New Roman" w:cs="Times New Roman"/>
          <w:sz w:val="24"/>
          <w:szCs w:val="24"/>
        </w:rPr>
        <w:t>b)</w:t>
      </w:r>
      <w:r w:rsidR="003411B4" w:rsidRPr="00D82F6F">
        <w:rPr>
          <w:rFonts w:ascii="Times New Roman" w:hAnsi="Times New Roman" w:cs="Times New Roman"/>
          <w:sz w:val="24"/>
          <w:szCs w:val="24"/>
        </w:rPr>
        <w:t xml:space="preserve"> with a respective 27% and 21% improvement</w:t>
      </w:r>
      <w:r w:rsidR="00CD2D24" w:rsidRPr="00D82F6F">
        <w:rPr>
          <w:rFonts w:ascii="Times New Roman" w:hAnsi="Times New Roman" w:cs="Times New Roman"/>
          <w:sz w:val="24"/>
          <w:szCs w:val="24"/>
        </w:rPr>
        <w:t xml:space="preserve"> </w:t>
      </w:r>
      <w:r w:rsidR="003411B4" w:rsidRPr="00D82F6F">
        <w:rPr>
          <w:rFonts w:ascii="Times New Roman" w:hAnsi="Times New Roman" w:cs="Times New Roman"/>
          <w:sz w:val="24"/>
          <w:szCs w:val="24"/>
        </w:rPr>
        <w:t>with the</w:t>
      </w:r>
      <w:r w:rsidR="00CD2D24" w:rsidRPr="00D82F6F">
        <w:rPr>
          <w:rFonts w:ascii="Times New Roman" w:hAnsi="Times New Roman" w:cs="Times New Roman"/>
          <w:sz w:val="24"/>
          <w:szCs w:val="24"/>
        </w:rPr>
        <w:t xml:space="preserve"> single Nanene measuring the</w:t>
      </w:r>
      <w:r w:rsidR="003411B4" w:rsidRPr="00D82F6F">
        <w:rPr>
          <w:rFonts w:ascii="Times New Roman" w:hAnsi="Times New Roman" w:cs="Times New Roman"/>
          <w:sz w:val="24"/>
          <w:szCs w:val="24"/>
        </w:rPr>
        <w:t xml:space="preserve"> most significant increase in </w:t>
      </w:r>
      <w:r w:rsidR="000D5885" w:rsidRPr="00D82F6F">
        <w:rPr>
          <w:rFonts w:ascii="Times New Roman" w:hAnsi="Times New Roman" w:cs="Times New Roman"/>
          <w:sz w:val="24"/>
          <w:szCs w:val="24"/>
        </w:rPr>
        <w:t>EB</w:t>
      </w:r>
      <w:r w:rsidR="003411B4" w:rsidRPr="00D82F6F">
        <w:rPr>
          <w:rFonts w:ascii="Times New Roman" w:hAnsi="Times New Roman" w:cs="Times New Roman"/>
          <w:sz w:val="24"/>
          <w:szCs w:val="24"/>
        </w:rPr>
        <w:t xml:space="preserve"> </w:t>
      </w:r>
      <w:r w:rsidR="007773D3" w:rsidRPr="00D82F6F">
        <w:rPr>
          <w:rFonts w:ascii="Times New Roman" w:hAnsi="Times New Roman" w:cs="Times New Roman"/>
          <w:sz w:val="24"/>
          <w:szCs w:val="24"/>
        </w:rPr>
        <w:t>(</w:t>
      </w:r>
      <w:r w:rsidR="003411B4" w:rsidRPr="00D82F6F">
        <w:rPr>
          <w:rFonts w:ascii="Times New Roman" w:hAnsi="Times New Roman" w:cs="Times New Roman"/>
          <w:sz w:val="24"/>
          <w:szCs w:val="24"/>
        </w:rPr>
        <w:t>Figure</w:t>
      </w:r>
      <w:r w:rsidR="00384AD3" w:rsidRPr="00D82F6F">
        <w:rPr>
          <w:rFonts w:ascii="Times New Roman" w:hAnsi="Times New Roman" w:cs="Times New Roman"/>
          <w:sz w:val="24"/>
          <w:szCs w:val="24"/>
        </w:rPr>
        <w:t xml:space="preserve"> </w:t>
      </w:r>
      <w:r w:rsidR="00D31318" w:rsidRPr="00D82F6F">
        <w:rPr>
          <w:rFonts w:ascii="Times New Roman" w:hAnsi="Times New Roman" w:cs="Times New Roman"/>
          <w:sz w:val="24"/>
          <w:szCs w:val="24"/>
        </w:rPr>
        <w:t>6</w:t>
      </w:r>
      <w:r w:rsidR="007773D3" w:rsidRPr="00D82F6F">
        <w:rPr>
          <w:rFonts w:ascii="Times New Roman" w:hAnsi="Times New Roman" w:cs="Times New Roman"/>
          <w:sz w:val="24"/>
          <w:szCs w:val="24"/>
        </w:rPr>
        <w:t>c)</w:t>
      </w:r>
      <w:r w:rsidR="003411B4" w:rsidRPr="00D82F6F">
        <w:rPr>
          <w:rFonts w:ascii="Times New Roman" w:hAnsi="Times New Roman" w:cs="Times New Roman"/>
          <w:sz w:val="24"/>
          <w:szCs w:val="24"/>
        </w:rPr>
        <w:t xml:space="preserve"> of 45%. This demonstrates a good uniform dispersion of the smaller lateral size filler at this specific loading produces a material with superior strength and elastic properties compared to the neat copolymer system</w:t>
      </w:r>
      <w:r w:rsidR="00EF48BE" w:rsidRPr="00D82F6F">
        <w:rPr>
          <w:rFonts w:ascii="Times New Roman" w:hAnsi="Times New Roman" w:cs="Times New Roman"/>
          <w:sz w:val="24"/>
          <w:szCs w:val="24"/>
        </w:rPr>
        <w:t>.</w:t>
      </w:r>
    </w:p>
    <w:p w14:paraId="43115E54" w14:textId="1139C36E" w:rsidR="003411B4" w:rsidRPr="00D82F6F" w:rsidRDefault="003411B4" w:rsidP="00997836">
      <w:pPr>
        <w:spacing w:line="480" w:lineRule="auto"/>
        <w:jc w:val="both"/>
        <w:rPr>
          <w:rFonts w:ascii="Times New Roman" w:hAnsi="Times New Roman" w:cs="Times New Roman"/>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7"/>
        <w:gridCol w:w="4354"/>
      </w:tblGrid>
      <w:tr w:rsidR="003411B4" w:rsidRPr="00D82F6F" w14:paraId="4E157D8F" w14:textId="77777777" w:rsidTr="007B6EDE">
        <w:tc>
          <w:tcPr>
            <w:tcW w:w="4997" w:type="dxa"/>
          </w:tcPr>
          <w:p w14:paraId="25E64885" w14:textId="0E2CB790" w:rsidR="003411B4" w:rsidRPr="00D82F6F" w:rsidRDefault="00B95F0D" w:rsidP="007B6EDE">
            <w:pPr>
              <w:spacing w:line="480" w:lineRule="auto"/>
              <w:jc w:val="center"/>
              <w:rPr>
                <w:rFonts w:ascii="Times New Roman" w:hAnsi="Times New Roman" w:cs="Times New Roman"/>
                <w:sz w:val="24"/>
                <w:szCs w:val="24"/>
              </w:rPr>
            </w:pPr>
            <w:r w:rsidRPr="00D82F6F">
              <w:rPr>
                <w:rFonts w:ascii="Times New Roman" w:hAnsi="Times New Roman" w:cs="Times New Roman"/>
                <w:noProof/>
                <w:sz w:val="24"/>
                <w:szCs w:val="24"/>
              </w:rPr>
              <w:lastRenderedPageBreak/>
              <w:drawing>
                <wp:inline distT="0" distB="0" distL="0" distR="0" wp14:anchorId="648AC8DB" wp14:editId="37A3F1B1">
                  <wp:extent cx="2749550" cy="2163524"/>
                  <wp:effectExtent l="0" t="0" r="0" b="8255"/>
                  <wp:docPr id="1" name="Picture 1"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2926" cy="2174049"/>
                          </a:xfrm>
                          <a:prstGeom prst="rect">
                            <a:avLst/>
                          </a:prstGeom>
                        </pic:spPr>
                      </pic:pic>
                    </a:graphicData>
                  </a:graphic>
                </wp:inline>
              </w:drawing>
            </w:r>
          </w:p>
        </w:tc>
        <w:tc>
          <w:tcPr>
            <w:tcW w:w="4354" w:type="dxa"/>
          </w:tcPr>
          <w:p w14:paraId="0E78DF26" w14:textId="6CB9B766" w:rsidR="003411B4" w:rsidRPr="00D82F6F" w:rsidRDefault="007E6653" w:rsidP="007B6EDE">
            <w:pPr>
              <w:spacing w:line="480" w:lineRule="auto"/>
              <w:jc w:val="center"/>
              <w:rPr>
                <w:rFonts w:ascii="Times New Roman" w:hAnsi="Times New Roman" w:cs="Times New Roman"/>
                <w:sz w:val="24"/>
                <w:szCs w:val="24"/>
              </w:rPr>
            </w:pPr>
            <w:r w:rsidRPr="00D82F6F">
              <w:rPr>
                <w:rFonts w:ascii="Times New Roman" w:hAnsi="Times New Roman" w:cs="Times New Roman"/>
                <w:noProof/>
                <w:sz w:val="24"/>
                <w:szCs w:val="24"/>
              </w:rPr>
              <w:drawing>
                <wp:inline distT="0" distB="0" distL="0" distR="0" wp14:anchorId="2BBDB99E" wp14:editId="22A09767">
                  <wp:extent cx="2627630" cy="2078355"/>
                  <wp:effectExtent l="0" t="0" r="1270" b="0"/>
                  <wp:docPr id="3" name="Picture 3"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7630" cy="2078355"/>
                          </a:xfrm>
                          <a:prstGeom prst="rect">
                            <a:avLst/>
                          </a:prstGeom>
                        </pic:spPr>
                      </pic:pic>
                    </a:graphicData>
                  </a:graphic>
                </wp:inline>
              </w:drawing>
            </w:r>
          </w:p>
        </w:tc>
      </w:tr>
      <w:tr w:rsidR="003411B4" w:rsidRPr="00D82F6F" w14:paraId="12117E98" w14:textId="77777777" w:rsidTr="007B6EDE">
        <w:tc>
          <w:tcPr>
            <w:tcW w:w="4997" w:type="dxa"/>
          </w:tcPr>
          <w:p w14:paraId="297EBF1A" w14:textId="0B3F669C" w:rsidR="003411B4" w:rsidRPr="00D82F6F" w:rsidRDefault="00C9775E" w:rsidP="007B6EDE">
            <w:pPr>
              <w:spacing w:line="480" w:lineRule="auto"/>
              <w:jc w:val="center"/>
              <w:rPr>
                <w:rFonts w:ascii="Times New Roman" w:hAnsi="Times New Roman" w:cs="Times New Roman"/>
                <w:b/>
                <w:bCs/>
                <w:noProof/>
                <w:sz w:val="24"/>
                <w:szCs w:val="24"/>
              </w:rPr>
            </w:pPr>
            <w:r w:rsidRPr="00D82F6F">
              <w:rPr>
                <w:rFonts w:ascii="Times New Roman" w:hAnsi="Times New Roman" w:cs="Times New Roman"/>
                <w:b/>
                <w:bCs/>
                <w:noProof/>
                <w:sz w:val="24"/>
                <w:szCs w:val="24"/>
              </w:rPr>
              <w:t>(</w:t>
            </w:r>
            <w:r w:rsidR="003411B4" w:rsidRPr="00D82F6F">
              <w:rPr>
                <w:rFonts w:ascii="Times New Roman" w:hAnsi="Times New Roman" w:cs="Times New Roman"/>
                <w:b/>
                <w:bCs/>
                <w:noProof/>
                <w:sz w:val="24"/>
                <w:szCs w:val="24"/>
              </w:rPr>
              <w:t>a)</w:t>
            </w:r>
          </w:p>
        </w:tc>
        <w:tc>
          <w:tcPr>
            <w:tcW w:w="4354" w:type="dxa"/>
          </w:tcPr>
          <w:p w14:paraId="7E760E5A" w14:textId="29F01626" w:rsidR="003411B4" w:rsidRPr="00D82F6F" w:rsidRDefault="00C9775E" w:rsidP="007B6EDE">
            <w:pPr>
              <w:spacing w:line="480" w:lineRule="auto"/>
              <w:jc w:val="center"/>
              <w:rPr>
                <w:rFonts w:ascii="Times New Roman" w:hAnsi="Times New Roman" w:cs="Times New Roman"/>
                <w:b/>
                <w:bCs/>
                <w:noProof/>
                <w:sz w:val="24"/>
                <w:szCs w:val="24"/>
              </w:rPr>
            </w:pPr>
            <w:r w:rsidRPr="00D82F6F">
              <w:rPr>
                <w:rFonts w:ascii="Times New Roman" w:hAnsi="Times New Roman" w:cs="Times New Roman"/>
                <w:b/>
                <w:bCs/>
                <w:noProof/>
                <w:sz w:val="24"/>
                <w:szCs w:val="24"/>
              </w:rPr>
              <w:t>(</w:t>
            </w:r>
            <w:r w:rsidR="003411B4" w:rsidRPr="00D82F6F">
              <w:rPr>
                <w:rFonts w:ascii="Times New Roman" w:hAnsi="Times New Roman" w:cs="Times New Roman"/>
                <w:b/>
                <w:bCs/>
                <w:noProof/>
                <w:sz w:val="24"/>
                <w:szCs w:val="24"/>
              </w:rPr>
              <w:t>b)</w:t>
            </w:r>
          </w:p>
        </w:tc>
      </w:tr>
      <w:tr w:rsidR="003411B4" w:rsidRPr="00D82F6F" w14:paraId="5A249917" w14:textId="77777777" w:rsidTr="007B6EDE">
        <w:tc>
          <w:tcPr>
            <w:tcW w:w="9351" w:type="dxa"/>
            <w:gridSpan w:val="2"/>
          </w:tcPr>
          <w:p w14:paraId="44325646" w14:textId="26FB81E0" w:rsidR="003411B4" w:rsidRPr="00D82F6F" w:rsidRDefault="00224AD2" w:rsidP="007B6EDE">
            <w:pPr>
              <w:spacing w:line="480" w:lineRule="auto"/>
              <w:jc w:val="center"/>
              <w:rPr>
                <w:rFonts w:ascii="Times New Roman" w:hAnsi="Times New Roman" w:cs="Times New Roman"/>
                <w:sz w:val="24"/>
                <w:szCs w:val="24"/>
              </w:rPr>
            </w:pPr>
            <w:r w:rsidRPr="00D82F6F">
              <w:rPr>
                <w:rFonts w:ascii="Times New Roman" w:hAnsi="Times New Roman" w:cs="Times New Roman"/>
                <w:noProof/>
                <w:sz w:val="24"/>
                <w:szCs w:val="24"/>
              </w:rPr>
              <w:drawing>
                <wp:inline distT="0" distB="0" distL="0" distR="0" wp14:anchorId="19B22693" wp14:editId="544BE7F2">
                  <wp:extent cx="2964349" cy="2324100"/>
                  <wp:effectExtent l="0" t="0" r="762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0961" cy="2384165"/>
                          </a:xfrm>
                          <a:prstGeom prst="rect">
                            <a:avLst/>
                          </a:prstGeom>
                        </pic:spPr>
                      </pic:pic>
                    </a:graphicData>
                  </a:graphic>
                </wp:inline>
              </w:drawing>
            </w:r>
          </w:p>
        </w:tc>
      </w:tr>
      <w:tr w:rsidR="003411B4" w:rsidRPr="00D82F6F" w14:paraId="4E43C979" w14:textId="77777777" w:rsidTr="007B6EDE">
        <w:tc>
          <w:tcPr>
            <w:tcW w:w="9351" w:type="dxa"/>
            <w:gridSpan w:val="2"/>
          </w:tcPr>
          <w:p w14:paraId="4911E324" w14:textId="261A6DBF" w:rsidR="003411B4" w:rsidRPr="00D82F6F" w:rsidRDefault="00C9775E" w:rsidP="007B6EDE">
            <w:pPr>
              <w:spacing w:line="480" w:lineRule="auto"/>
              <w:jc w:val="center"/>
              <w:rPr>
                <w:rFonts w:ascii="Times New Roman" w:hAnsi="Times New Roman" w:cs="Times New Roman"/>
                <w:b/>
                <w:bCs/>
                <w:noProof/>
                <w:sz w:val="24"/>
                <w:szCs w:val="24"/>
              </w:rPr>
            </w:pPr>
            <w:r w:rsidRPr="00D82F6F">
              <w:rPr>
                <w:rFonts w:ascii="Times New Roman" w:hAnsi="Times New Roman" w:cs="Times New Roman"/>
                <w:b/>
                <w:bCs/>
                <w:noProof/>
                <w:sz w:val="24"/>
                <w:szCs w:val="24"/>
              </w:rPr>
              <w:t>(</w:t>
            </w:r>
            <w:r w:rsidR="003411B4" w:rsidRPr="00D82F6F">
              <w:rPr>
                <w:rFonts w:ascii="Times New Roman" w:hAnsi="Times New Roman" w:cs="Times New Roman"/>
                <w:b/>
                <w:bCs/>
                <w:noProof/>
                <w:sz w:val="24"/>
                <w:szCs w:val="24"/>
              </w:rPr>
              <w:t>c)</w:t>
            </w:r>
          </w:p>
        </w:tc>
      </w:tr>
      <w:tr w:rsidR="003411B4" w:rsidRPr="00D82F6F" w14:paraId="151E261D" w14:textId="77777777" w:rsidTr="007B6EDE">
        <w:trPr>
          <w:trHeight w:val="641"/>
        </w:trPr>
        <w:tc>
          <w:tcPr>
            <w:tcW w:w="9351" w:type="dxa"/>
            <w:gridSpan w:val="2"/>
          </w:tcPr>
          <w:p w14:paraId="1995084B" w14:textId="0EB428E1" w:rsidR="003411B4" w:rsidRPr="00D82F6F" w:rsidRDefault="003411B4" w:rsidP="007B6EDE">
            <w:pPr>
              <w:spacing w:line="480" w:lineRule="auto"/>
              <w:ind w:firstLine="720"/>
              <w:jc w:val="both"/>
              <w:rPr>
                <w:rFonts w:ascii="Times New Roman" w:hAnsi="Times New Roman" w:cs="Times New Roman"/>
                <w:sz w:val="24"/>
                <w:szCs w:val="24"/>
              </w:rPr>
            </w:pPr>
            <w:r w:rsidRPr="00D82F6F">
              <w:rPr>
                <w:rFonts w:ascii="Times New Roman" w:hAnsi="Times New Roman" w:cs="Times New Roman"/>
                <w:b/>
                <w:bCs/>
                <w:sz w:val="24"/>
                <w:szCs w:val="24"/>
              </w:rPr>
              <w:t xml:space="preserve">Figure </w:t>
            </w:r>
            <w:r w:rsidR="004116A3" w:rsidRPr="00D82F6F">
              <w:rPr>
                <w:rFonts w:ascii="Times New Roman" w:hAnsi="Times New Roman" w:cs="Times New Roman"/>
                <w:b/>
                <w:bCs/>
                <w:sz w:val="24"/>
                <w:szCs w:val="24"/>
              </w:rPr>
              <w:t>6</w:t>
            </w:r>
            <w:r w:rsidRPr="00D82F6F">
              <w:rPr>
                <w:rFonts w:ascii="Times New Roman" w:hAnsi="Times New Roman" w:cs="Times New Roman"/>
                <w:b/>
                <w:bCs/>
                <w:sz w:val="24"/>
                <w:szCs w:val="24"/>
              </w:rPr>
              <w:t>. (a)</w:t>
            </w:r>
            <w:r w:rsidRPr="00D82F6F">
              <w:rPr>
                <w:rFonts w:ascii="Times New Roman" w:hAnsi="Times New Roman" w:cs="Times New Roman"/>
                <w:sz w:val="24"/>
                <w:szCs w:val="24"/>
              </w:rPr>
              <w:t xml:space="preserve"> Tensile modulus </w:t>
            </w:r>
            <w:r w:rsidRPr="00D82F6F">
              <w:rPr>
                <w:rFonts w:ascii="Times New Roman" w:hAnsi="Times New Roman" w:cs="Times New Roman"/>
                <w:b/>
                <w:bCs/>
                <w:sz w:val="24"/>
                <w:szCs w:val="24"/>
              </w:rPr>
              <w:t>(b)</w:t>
            </w:r>
            <w:r w:rsidRPr="00D82F6F">
              <w:rPr>
                <w:rFonts w:ascii="Times New Roman" w:hAnsi="Times New Roman" w:cs="Times New Roman"/>
                <w:sz w:val="24"/>
                <w:szCs w:val="24"/>
              </w:rPr>
              <w:t xml:space="preserve"> Tensile Strength </w:t>
            </w:r>
            <w:r w:rsidRPr="00D82F6F">
              <w:rPr>
                <w:rFonts w:ascii="Times New Roman" w:hAnsi="Times New Roman" w:cs="Times New Roman"/>
                <w:b/>
                <w:bCs/>
                <w:sz w:val="24"/>
                <w:szCs w:val="24"/>
              </w:rPr>
              <w:t>(c)</w:t>
            </w:r>
            <w:r w:rsidRPr="00D82F6F">
              <w:rPr>
                <w:rFonts w:ascii="Times New Roman" w:hAnsi="Times New Roman" w:cs="Times New Roman"/>
                <w:sz w:val="24"/>
                <w:szCs w:val="24"/>
              </w:rPr>
              <w:t xml:space="preserve"> Elongation at break</w:t>
            </w:r>
          </w:p>
          <w:p w14:paraId="1A4B23D8" w14:textId="77777777" w:rsidR="00542496" w:rsidRPr="00D82F6F" w:rsidRDefault="00542496" w:rsidP="007B6EDE">
            <w:pPr>
              <w:spacing w:line="480" w:lineRule="auto"/>
              <w:ind w:firstLine="720"/>
              <w:jc w:val="both"/>
              <w:rPr>
                <w:rFonts w:ascii="Times New Roman" w:hAnsi="Times New Roman" w:cs="Times New Roman"/>
                <w:sz w:val="24"/>
                <w:szCs w:val="24"/>
              </w:rPr>
            </w:pPr>
          </w:p>
          <w:p w14:paraId="056BD6DA" w14:textId="77777777" w:rsidR="003411B4" w:rsidRPr="00D82F6F" w:rsidRDefault="003411B4" w:rsidP="007B6EDE">
            <w:pPr>
              <w:pStyle w:val="Caption"/>
              <w:jc w:val="center"/>
              <w:rPr>
                <w:rFonts w:ascii="Times New Roman" w:hAnsi="Times New Roman" w:cs="Times New Roman"/>
                <w:noProof/>
                <w:sz w:val="24"/>
                <w:szCs w:val="24"/>
              </w:rPr>
            </w:pPr>
          </w:p>
        </w:tc>
      </w:tr>
    </w:tbl>
    <w:p w14:paraId="60D3F64C" w14:textId="7E7F6759" w:rsidR="00BE100E" w:rsidRPr="00D82F6F" w:rsidRDefault="00796D7A" w:rsidP="00181194">
      <w:pPr>
        <w:spacing w:line="480" w:lineRule="auto"/>
        <w:ind w:firstLine="720"/>
        <w:jc w:val="both"/>
        <w:rPr>
          <w:rFonts w:ascii="Times New Roman" w:hAnsi="Times New Roman" w:cs="Times New Roman"/>
          <w:sz w:val="24"/>
          <w:szCs w:val="24"/>
        </w:rPr>
      </w:pPr>
      <w:r w:rsidRPr="00D82F6F">
        <w:rPr>
          <w:rFonts w:ascii="Times New Roman" w:hAnsi="Times New Roman" w:cs="Times New Roman"/>
          <w:sz w:val="24"/>
          <w:szCs w:val="24"/>
        </w:rPr>
        <w:t xml:space="preserve">Copolymers </w:t>
      </w:r>
      <w:r w:rsidR="004F3B67" w:rsidRPr="00D82F6F">
        <w:rPr>
          <w:rFonts w:ascii="Times New Roman" w:hAnsi="Times New Roman" w:cs="Times New Roman"/>
          <w:sz w:val="24"/>
          <w:szCs w:val="24"/>
        </w:rPr>
        <w:t xml:space="preserve">of </w:t>
      </w:r>
      <w:r w:rsidR="007601CA" w:rsidRPr="00D82F6F">
        <w:rPr>
          <w:rFonts w:ascii="Times New Roman" w:hAnsi="Times New Roman" w:cs="Times New Roman"/>
          <w:sz w:val="24"/>
          <w:szCs w:val="24"/>
        </w:rPr>
        <w:t xml:space="preserve">BOZ </w:t>
      </w:r>
      <w:r w:rsidR="00F43DA0" w:rsidRPr="00D82F6F">
        <w:rPr>
          <w:rFonts w:ascii="Times New Roman" w:hAnsi="Times New Roman" w:cs="Times New Roman"/>
          <w:sz w:val="24"/>
          <w:szCs w:val="24"/>
        </w:rPr>
        <w:t>and EP</w:t>
      </w:r>
      <w:r w:rsidR="007601CA" w:rsidRPr="00D82F6F">
        <w:rPr>
          <w:rFonts w:ascii="Times New Roman" w:hAnsi="Times New Roman" w:cs="Times New Roman"/>
          <w:sz w:val="24"/>
          <w:szCs w:val="24"/>
        </w:rPr>
        <w:t xml:space="preserve"> </w:t>
      </w:r>
      <w:r w:rsidR="004F3B67" w:rsidRPr="00D82F6F">
        <w:rPr>
          <w:rFonts w:ascii="Times New Roman" w:hAnsi="Times New Roman" w:cs="Times New Roman"/>
          <w:sz w:val="24"/>
          <w:szCs w:val="24"/>
        </w:rPr>
        <w:t>resin</w:t>
      </w:r>
      <w:r w:rsidR="007601CA" w:rsidRPr="00D82F6F">
        <w:rPr>
          <w:rFonts w:ascii="Times New Roman" w:hAnsi="Times New Roman" w:cs="Times New Roman"/>
          <w:sz w:val="24"/>
          <w:szCs w:val="24"/>
        </w:rPr>
        <w:t xml:space="preserve">s (1:1 </w:t>
      </w:r>
      <w:proofErr w:type="spellStart"/>
      <w:r w:rsidR="007601CA" w:rsidRPr="00D82F6F">
        <w:rPr>
          <w:rFonts w:ascii="Times New Roman" w:hAnsi="Times New Roman" w:cs="Times New Roman"/>
          <w:sz w:val="24"/>
          <w:szCs w:val="24"/>
        </w:rPr>
        <w:t>wt</w:t>
      </w:r>
      <w:proofErr w:type="spellEnd"/>
      <w:r w:rsidR="007601CA" w:rsidRPr="00D82F6F">
        <w:rPr>
          <w:rFonts w:ascii="Times New Roman" w:hAnsi="Times New Roman" w:cs="Times New Roman"/>
          <w:sz w:val="24"/>
          <w:szCs w:val="24"/>
        </w:rPr>
        <w:t>/</w:t>
      </w:r>
      <w:proofErr w:type="spellStart"/>
      <w:r w:rsidR="007601CA" w:rsidRPr="00D82F6F">
        <w:rPr>
          <w:rFonts w:ascii="Times New Roman" w:hAnsi="Times New Roman" w:cs="Times New Roman"/>
          <w:sz w:val="24"/>
          <w:szCs w:val="24"/>
        </w:rPr>
        <w:t>wt</w:t>
      </w:r>
      <w:proofErr w:type="spellEnd"/>
      <w:r w:rsidR="007601CA" w:rsidRPr="00D82F6F">
        <w:rPr>
          <w:rFonts w:ascii="Times New Roman" w:hAnsi="Times New Roman" w:cs="Times New Roman"/>
          <w:sz w:val="24"/>
          <w:szCs w:val="24"/>
        </w:rPr>
        <w:t>)</w:t>
      </w:r>
      <w:r w:rsidR="004F3B67" w:rsidRPr="00D82F6F">
        <w:rPr>
          <w:rFonts w:ascii="Times New Roman" w:hAnsi="Times New Roman" w:cs="Times New Roman"/>
          <w:sz w:val="24"/>
          <w:szCs w:val="24"/>
        </w:rPr>
        <w:t xml:space="preserve"> </w:t>
      </w:r>
      <w:r w:rsidR="00A60B63" w:rsidRPr="00D82F6F">
        <w:rPr>
          <w:rFonts w:ascii="Times New Roman" w:hAnsi="Times New Roman" w:cs="Times New Roman"/>
          <w:sz w:val="24"/>
          <w:szCs w:val="24"/>
        </w:rPr>
        <w:t xml:space="preserve">showed a </w:t>
      </w:r>
      <w:r w:rsidR="004F3B67" w:rsidRPr="00D82F6F">
        <w:rPr>
          <w:rFonts w:ascii="Times New Roman" w:hAnsi="Times New Roman" w:cs="Times New Roman"/>
          <w:sz w:val="24"/>
          <w:szCs w:val="24"/>
        </w:rPr>
        <w:t xml:space="preserve">18% and 30% drop in the </w:t>
      </w:r>
      <w:r w:rsidR="002A6A76" w:rsidRPr="00D82F6F">
        <w:rPr>
          <w:rFonts w:ascii="Times New Roman" w:hAnsi="Times New Roman" w:cs="Times New Roman"/>
          <w:sz w:val="24"/>
          <w:szCs w:val="24"/>
        </w:rPr>
        <w:t>TS</w:t>
      </w:r>
      <w:r w:rsidR="004F3B67" w:rsidRPr="00D82F6F">
        <w:rPr>
          <w:rFonts w:ascii="Times New Roman" w:hAnsi="Times New Roman" w:cs="Times New Roman"/>
          <w:sz w:val="24"/>
          <w:szCs w:val="24"/>
        </w:rPr>
        <w:t xml:space="preserve"> </w:t>
      </w:r>
      <w:r w:rsidR="00943E83" w:rsidRPr="00D82F6F">
        <w:rPr>
          <w:rFonts w:ascii="Times New Roman" w:hAnsi="Times New Roman" w:cs="Times New Roman"/>
          <w:sz w:val="24"/>
          <w:szCs w:val="24"/>
        </w:rPr>
        <w:t xml:space="preserve">compared to </w:t>
      </w:r>
      <w:r w:rsidR="004F3B67" w:rsidRPr="00D82F6F">
        <w:rPr>
          <w:rFonts w:ascii="Times New Roman" w:hAnsi="Times New Roman" w:cs="Times New Roman"/>
          <w:sz w:val="24"/>
          <w:szCs w:val="24"/>
        </w:rPr>
        <w:t>the respective</w:t>
      </w:r>
      <w:r w:rsidR="003E7D99" w:rsidRPr="00D82F6F">
        <w:rPr>
          <w:rFonts w:ascii="Times New Roman" w:hAnsi="Times New Roman" w:cs="Times New Roman"/>
          <w:sz w:val="24"/>
          <w:szCs w:val="24"/>
        </w:rPr>
        <w:t xml:space="preserve"> single</w:t>
      </w:r>
      <w:r w:rsidR="00CB6D2E" w:rsidRPr="00D82F6F">
        <w:rPr>
          <w:rFonts w:ascii="Times New Roman" w:hAnsi="Times New Roman" w:cs="Times New Roman"/>
          <w:sz w:val="24"/>
          <w:szCs w:val="24"/>
        </w:rPr>
        <w:t xml:space="preserve"> BOZ and EP</w:t>
      </w:r>
      <w:r w:rsidR="004F3B67" w:rsidRPr="00D82F6F">
        <w:rPr>
          <w:rFonts w:ascii="Times New Roman" w:hAnsi="Times New Roman" w:cs="Times New Roman"/>
          <w:sz w:val="24"/>
          <w:szCs w:val="24"/>
        </w:rPr>
        <w:t xml:space="preserve"> </w:t>
      </w:r>
      <w:r w:rsidR="00760ECA" w:rsidRPr="00D82F6F">
        <w:rPr>
          <w:rFonts w:ascii="Times New Roman" w:hAnsi="Times New Roman" w:cs="Times New Roman"/>
          <w:sz w:val="24"/>
          <w:szCs w:val="24"/>
        </w:rPr>
        <w:t xml:space="preserve">resin </w:t>
      </w:r>
      <w:r w:rsidR="004F3B67" w:rsidRPr="00D82F6F">
        <w:rPr>
          <w:rFonts w:ascii="Times New Roman" w:hAnsi="Times New Roman" w:cs="Times New Roman"/>
          <w:sz w:val="24"/>
          <w:szCs w:val="24"/>
        </w:rPr>
        <w:t>systems</w:t>
      </w:r>
      <w:r w:rsidR="003F1566" w:rsidRPr="00D82F6F">
        <w:rPr>
          <w:rFonts w:ascii="Times New Roman" w:hAnsi="Times New Roman" w:cs="Times New Roman"/>
          <w:sz w:val="24"/>
          <w:szCs w:val="24"/>
        </w:rPr>
        <w:t xml:space="preserve">, </w:t>
      </w:r>
      <w:r w:rsidR="00CB6D2E" w:rsidRPr="00D82F6F">
        <w:rPr>
          <w:rFonts w:ascii="Times New Roman" w:hAnsi="Times New Roman" w:cs="Times New Roman"/>
          <w:sz w:val="24"/>
          <w:szCs w:val="24"/>
        </w:rPr>
        <w:t xml:space="preserve">values obtained </w:t>
      </w:r>
      <w:r w:rsidR="003F1566" w:rsidRPr="00D82F6F">
        <w:rPr>
          <w:rFonts w:ascii="Times New Roman" w:hAnsi="Times New Roman" w:cs="Times New Roman"/>
          <w:sz w:val="24"/>
          <w:szCs w:val="24"/>
        </w:rPr>
        <w:t>from the technical datasheets provided</w:t>
      </w:r>
      <w:r w:rsidR="004F3B67" w:rsidRPr="00D82F6F">
        <w:rPr>
          <w:rFonts w:ascii="Times New Roman" w:hAnsi="Times New Roman" w:cs="Times New Roman"/>
          <w:sz w:val="24"/>
          <w:szCs w:val="24"/>
        </w:rPr>
        <w:t xml:space="preserve">. </w:t>
      </w:r>
      <w:r w:rsidR="003E7D99" w:rsidRPr="00D82F6F">
        <w:rPr>
          <w:rFonts w:ascii="Times New Roman" w:hAnsi="Times New Roman" w:cs="Times New Roman"/>
          <w:sz w:val="24"/>
          <w:szCs w:val="24"/>
        </w:rPr>
        <w:t xml:space="preserve">The loss in tensile strength through </w:t>
      </w:r>
      <w:r w:rsidR="00EA5BEE" w:rsidRPr="00D82F6F">
        <w:rPr>
          <w:rFonts w:ascii="Times New Roman" w:hAnsi="Times New Roman" w:cs="Times New Roman"/>
          <w:sz w:val="24"/>
          <w:szCs w:val="24"/>
        </w:rPr>
        <w:t>copolymerisation</w:t>
      </w:r>
      <w:r w:rsidR="003E7D99" w:rsidRPr="00D82F6F">
        <w:rPr>
          <w:rFonts w:ascii="Times New Roman" w:hAnsi="Times New Roman" w:cs="Times New Roman"/>
          <w:sz w:val="24"/>
          <w:szCs w:val="24"/>
        </w:rPr>
        <w:t xml:space="preserve"> w</w:t>
      </w:r>
      <w:r w:rsidR="00005FF8" w:rsidRPr="00D82F6F">
        <w:rPr>
          <w:rFonts w:ascii="Times New Roman" w:hAnsi="Times New Roman" w:cs="Times New Roman"/>
          <w:sz w:val="24"/>
          <w:szCs w:val="24"/>
        </w:rPr>
        <w:t>as</w:t>
      </w:r>
      <w:r w:rsidR="003E7D99" w:rsidRPr="00D82F6F">
        <w:rPr>
          <w:rFonts w:ascii="Times New Roman" w:hAnsi="Times New Roman" w:cs="Times New Roman"/>
          <w:sz w:val="24"/>
          <w:szCs w:val="24"/>
        </w:rPr>
        <w:t xml:space="preserve"> recovered and increased</w:t>
      </w:r>
      <w:r w:rsidR="00B34A38" w:rsidRPr="00D82F6F">
        <w:rPr>
          <w:rFonts w:ascii="Times New Roman" w:hAnsi="Times New Roman" w:cs="Times New Roman"/>
          <w:sz w:val="24"/>
          <w:szCs w:val="24"/>
        </w:rPr>
        <w:t xml:space="preserve"> </w:t>
      </w:r>
      <w:r w:rsidR="003E7D99" w:rsidRPr="00D82F6F">
        <w:rPr>
          <w:rFonts w:ascii="Times New Roman" w:hAnsi="Times New Roman" w:cs="Times New Roman"/>
          <w:sz w:val="24"/>
          <w:szCs w:val="24"/>
        </w:rPr>
        <w:t xml:space="preserve">by 35% </w:t>
      </w:r>
      <w:r w:rsidR="00005FF8" w:rsidRPr="00D82F6F">
        <w:rPr>
          <w:rFonts w:ascii="Times New Roman" w:hAnsi="Times New Roman" w:cs="Times New Roman"/>
          <w:sz w:val="24"/>
          <w:szCs w:val="24"/>
        </w:rPr>
        <w:t xml:space="preserve">in addition to a 36% increase in the </w:t>
      </w:r>
      <w:r w:rsidR="000D5885" w:rsidRPr="00D82F6F">
        <w:rPr>
          <w:rFonts w:ascii="Times New Roman" w:hAnsi="Times New Roman" w:cs="Times New Roman"/>
          <w:sz w:val="24"/>
          <w:szCs w:val="24"/>
        </w:rPr>
        <w:t>EB</w:t>
      </w:r>
      <w:r w:rsidR="00005FF8" w:rsidRPr="00D82F6F">
        <w:rPr>
          <w:rFonts w:ascii="Times New Roman" w:hAnsi="Times New Roman" w:cs="Times New Roman"/>
          <w:sz w:val="24"/>
          <w:szCs w:val="24"/>
        </w:rPr>
        <w:t xml:space="preserve"> </w:t>
      </w:r>
      <w:r w:rsidR="003E7D99" w:rsidRPr="00D82F6F">
        <w:rPr>
          <w:rFonts w:ascii="Times New Roman" w:hAnsi="Times New Roman" w:cs="Times New Roman"/>
          <w:sz w:val="24"/>
          <w:szCs w:val="24"/>
        </w:rPr>
        <w:t>using the</w:t>
      </w:r>
      <w:r w:rsidR="005E2F72" w:rsidRPr="00D82F6F">
        <w:rPr>
          <w:rFonts w:ascii="Times New Roman" w:hAnsi="Times New Roman" w:cs="Times New Roman"/>
          <w:sz w:val="24"/>
          <w:szCs w:val="24"/>
        </w:rPr>
        <w:t xml:space="preserve"> best</w:t>
      </w:r>
      <w:r w:rsidR="003E7D99" w:rsidRPr="00D82F6F">
        <w:rPr>
          <w:rFonts w:ascii="Times New Roman" w:hAnsi="Times New Roman" w:cs="Times New Roman"/>
          <w:sz w:val="24"/>
          <w:szCs w:val="24"/>
        </w:rPr>
        <w:t xml:space="preserve"> 0.7</w:t>
      </w:r>
      <w:r w:rsidR="00D26A22" w:rsidRPr="00D82F6F">
        <w:rPr>
          <w:rFonts w:ascii="Times New Roman" w:hAnsi="Times New Roman" w:cs="Times New Roman"/>
          <w:sz w:val="24"/>
          <w:szCs w:val="24"/>
        </w:rPr>
        <w:t>wt%</w:t>
      </w:r>
      <w:r w:rsidR="0019098E" w:rsidRPr="00D82F6F">
        <w:rPr>
          <w:rFonts w:ascii="Times New Roman" w:hAnsi="Times New Roman" w:cs="Times New Roman"/>
          <w:sz w:val="24"/>
          <w:szCs w:val="24"/>
        </w:rPr>
        <w:t xml:space="preserve"> </w:t>
      </w:r>
      <w:r w:rsidR="00F07138" w:rsidRPr="00D82F6F">
        <w:rPr>
          <w:rFonts w:ascii="Times New Roman" w:hAnsi="Times New Roman" w:cs="Times New Roman"/>
          <w:sz w:val="24"/>
          <w:szCs w:val="24"/>
        </w:rPr>
        <w:t>Nanene-002</w:t>
      </w:r>
      <w:r w:rsidR="00900862" w:rsidRPr="00D82F6F">
        <w:rPr>
          <w:rFonts w:ascii="Times New Roman" w:hAnsi="Times New Roman" w:cs="Times New Roman"/>
          <w:sz w:val="24"/>
          <w:szCs w:val="24"/>
        </w:rPr>
        <w:t xml:space="preserve"> +</w:t>
      </w:r>
      <w:r w:rsidR="003E7D99" w:rsidRPr="00D82F6F">
        <w:rPr>
          <w:rFonts w:ascii="Times New Roman" w:hAnsi="Times New Roman" w:cs="Times New Roman"/>
          <w:sz w:val="24"/>
          <w:szCs w:val="24"/>
        </w:rPr>
        <w:t xml:space="preserve"> 0.3</w:t>
      </w:r>
      <w:r w:rsidR="00D26A22" w:rsidRPr="00D82F6F">
        <w:rPr>
          <w:rFonts w:ascii="Times New Roman" w:hAnsi="Times New Roman" w:cs="Times New Roman"/>
          <w:sz w:val="24"/>
          <w:szCs w:val="24"/>
        </w:rPr>
        <w:t>wt%</w:t>
      </w:r>
      <w:r w:rsidR="0019098E" w:rsidRPr="00D82F6F">
        <w:rPr>
          <w:rFonts w:ascii="Times New Roman" w:hAnsi="Times New Roman" w:cs="Times New Roman"/>
          <w:sz w:val="24"/>
          <w:szCs w:val="24"/>
        </w:rPr>
        <w:t xml:space="preserve"> </w:t>
      </w:r>
      <w:r w:rsidR="003E7D99" w:rsidRPr="00D82F6F">
        <w:rPr>
          <w:rFonts w:ascii="Times New Roman" w:hAnsi="Times New Roman" w:cs="Times New Roman"/>
          <w:sz w:val="24"/>
          <w:szCs w:val="24"/>
        </w:rPr>
        <w:t>N</w:t>
      </w:r>
      <w:r w:rsidR="0019098E" w:rsidRPr="00D82F6F">
        <w:rPr>
          <w:rFonts w:ascii="Times New Roman" w:hAnsi="Times New Roman" w:cs="Times New Roman"/>
          <w:sz w:val="24"/>
          <w:szCs w:val="24"/>
        </w:rPr>
        <w:t>anene</w:t>
      </w:r>
      <w:r w:rsidR="00BB1E37" w:rsidRPr="00D82F6F">
        <w:rPr>
          <w:rFonts w:ascii="Times New Roman" w:hAnsi="Times New Roman" w:cs="Times New Roman"/>
          <w:sz w:val="24"/>
          <w:szCs w:val="24"/>
        </w:rPr>
        <w:t>-001</w:t>
      </w:r>
      <w:r w:rsidR="003E7D99" w:rsidRPr="00D82F6F">
        <w:rPr>
          <w:rFonts w:ascii="Times New Roman" w:hAnsi="Times New Roman" w:cs="Times New Roman"/>
          <w:sz w:val="24"/>
          <w:szCs w:val="24"/>
        </w:rPr>
        <w:t xml:space="preserve"> mixed</w:t>
      </w:r>
      <w:r w:rsidR="00760ECA" w:rsidRPr="00D82F6F">
        <w:rPr>
          <w:rFonts w:ascii="Times New Roman" w:hAnsi="Times New Roman" w:cs="Times New Roman"/>
          <w:sz w:val="24"/>
          <w:szCs w:val="24"/>
        </w:rPr>
        <w:t xml:space="preserve"> lateral size</w:t>
      </w:r>
      <w:r w:rsidR="003E7D99" w:rsidRPr="00D82F6F">
        <w:rPr>
          <w:rFonts w:ascii="Times New Roman" w:hAnsi="Times New Roman" w:cs="Times New Roman"/>
          <w:sz w:val="24"/>
          <w:szCs w:val="24"/>
        </w:rPr>
        <w:t xml:space="preserve"> </w:t>
      </w:r>
      <w:r w:rsidR="009E7B5D" w:rsidRPr="00D82F6F">
        <w:rPr>
          <w:rFonts w:ascii="Times New Roman" w:hAnsi="Times New Roman" w:cs="Times New Roman"/>
          <w:sz w:val="24"/>
          <w:szCs w:val="24"/>
        </w:rPr>
        <w:t>nano</w:t>
      </w:r>
      <w:r w:rsidR="003E7D99" w:rsidRPr="00D82F6F">
        <w:rPr>
          <w:rFonts w:ascii="Times New Roman" w:hAnsi="Times New Roman" w:cs="Times New Roman"/>
          <w:sz w:val="24"/>
          <w:szCs w:val="24"/>
        </w:rPr>
        <w:t>filler</w:t>
      </w:r>
      <w:r w:rsidR="0073776E" w:rsidRPr="00D82F6F">
        <w:rPr>
          <w:rFonts w:ascii="Times New Roman" w:hAnsi="Times New Roman" w:cs="Times New Roman"/>
          <w:sz w:val="24"/>
          <w:szCs w:val="24"/>
        </w:rPr>
        <w:t>s</w:t>
      </w:r>
      <w:r w:rsidR="00005FF8" w:rsidRPr="00D82F6F">
        <w:rPr>
          <w:rFonts w:ascii="Times New Roman" w:hAnsi="Times New Roman" w:cs="Times New Roman"/>
          <w:sz w:val="24"/>
          <w:szCs w:val="24"/>
        </w:rPr>
        <w:t xml:space="preserve"> whilst the </w:t>
      </w:r>
      <w:r w:rsidR="002A6A76" w:rsidRPr="00D82F6F">
        <w:rPr>
          <w:rFonts w:ascii="Times New Roman" w:hAnsi="Times New Roman" w:cs="Times New Roman"/>
          <w:sz w:val="24"/>
          <w:szCs w:val="24"/>
        </w:rPr>
        <w:t>E</w:t>
      </w:r>
      <w:r w:rsidR="00005FF8" w:rsidRPr="00D82F6F">
        <w:rPr>
          <w:rFonts w:ascii="Times New Roman" w:hAnsi="Times New Roman" w:cs="Times New Roman"/>
          <w:sz w:val="24"/>
          <w:szCs w:val="24"/>
        </w:rPr>
        <w:t xml:space="preserve"> showed a negligible 1.6% reduction.</w:t>
      </w:r>
      <w:r w:rsidR="005E2F72" w:rsidRPr="00D82F6F">
        <w:rPr>
          <w:rFonts w:ascii="Times New Roman" w:hAnsi="Times New Roman" w:cs="Times New Roman"/>
          <w:sz w:val="24"/>
          <w:szCs w:val="24"/>
        </w:rPr>
        <w:t xml:space="preserve"> </w:t>
      </w:r>
      <w:r w:rsidR="001E1CA1" w:rsidRPr="00D82F6F">
        <w:rPr>
          <w:rFonts w:ascii="Times New Roman" w:hAnsi="Times New Roman" w:cs="Times New Roman"/>
          <w:sz w:val="24"/>
          <w:szCs w:val="24"/>
        </w:rPr>
        <w:t xml:space="preserve">Such a negligible change in </w:t>
      </w:r>
      <w:r w:rsidR="002A6A76" w:rsidRPr="00D82F6F">
        <w:rPr>
          <w:rFonts w:ascii="Times New Roman" w:hAnsi="Times New Roman" w:cs="Times New Roman"/>
          <w:sz w:val="24"/>
          <w:szCs w:val="24"/>
        </w:rPr>
        <w:t>E</w:t>
      </w:r>
      <w:r w:rsidR="00B34A38" w:rsidRPr="00D82F6F">
        <w:rPr>
          <w:rFonts w:ascii="Times New Roman" w:hAnsi="Times New Roman" w:cs="Times New Roman"/>
          <w:sz w:val="24"/>
          <w:szCs w:val="24"/>
        </w:rPr>
        <w:t xml:space="preserve"> </w:t>
      </w:r>
      <w:r w:rsidR="00D01355" w:rsidRPr="00D82F6F">
        <w:rPr>
          <w:rFonts w:ascii="Times New Roman" w:hAnsi="Times New Roman" w:cs="Times New Roman"/>
          <w:sz w:val="24"/>
          <w:szCs w:val="24"/>
        </w:rPr>
        <w:t>(</w:t>
      </w:r>
      <w:r w:rsidR="002A7113" w:rsidRPr="00D82F6F">
        <w:rPr>
          <w:rFonts w:ascii="Times New Roman" w:hAnsi="Times New Roman" w:cs="Times New Roman"/>
          <w:sz w:val="24"/>
          <w:szCs w:val="24"/>
        </w:rPr>
        <w:t>Figure</w:t>
      </w:r>
      <w:r w:rsidR="00D01355" w:rsidRPr="00D82F6F">
        <w:rPr>
          <w:rFonts w:ascii="Times New Roman" w:hAnsi="Times New Roman" w:cs="Times New Roman"/>
          <w:sz w:val="24"/>
          <w:szCs w:val="24"/>
        </w:rPr>
        <w:t xml:space="preserve"> </w:t>
      </w:r>
      <w:r w:rsidR="003D30D8" w:rsidRPr="00D82F6F">
        <w:rPr>
          <w:rFonts w:ascii="Times New Roman" w:hAnsi="Times New Roman" w:cs="Times New Roman"/>
          <w:sz w:val="24"/>
          <w:szCs w:val="24"/>
        </w:rPr>
        <w:t>6</w:t>
      </w:r>
      <w:r w:rsidR="00D01355" w:rsidRPr="00D82F6F">
        <w:rPr>
          <w:rFonts w:ascii="Times New Roman" w:hAnsi="Times New Roman" w:cs="Times New Roman"/>
          <w:sz w:val="24"/>
          <w:szCs w:val="24"/>
        </w:rPr>
        <w:t>a)</w:t>
      </w:r>
      <w:r w:rsidR="001E1CA1" w:rsidRPr="00D82F6F">
        <w:rPr>
          <w:rFonts w:ascii="Times New Roman" w:hAnsi="Times New Roman" w:cs="Times New Roman"/>
          <w:sz w:val="24"/>
          <w:szCs w:val="24"/>
        </w:rPr>
        <w:t xml:space="preserve"> with significant improvements in strength</w:t>
      </w:r>
      <w:r w:rsidR="002A7113" w:rsidRPr="00D82F6F">
        <w:rPr>
          <w:rFonts w:ascii="Times New Roman" w:hAnsi="Times New Roman" w:cs="Times New Roman"/>
          <w:sz w:val="24"/>
          <w:szCs w:val="24"/>
        </w:rPr>
        <w:t xml:space="preserve"> </w:t>
      </w:r>
      <w:r w:rsidR="00D01355" w:rsidRPr="00D82F6F">
        <w:rPr>
          <w:rFonts w:ascii="Times New Roman" w:hAnsi="Times New Roman" w:cs="Times New Roman"/>
          <w:sz w:val="24"/>
          <w:szCs w:val="24"/>
        </w:rPr>
        <w:t>(</w:t>
      </w:r>
      <w:r w:rsidR="002A7113" w:rsidRPr="00D82F6F">
        <w:rPr>
          <w:rFonts w:ascii="Times New Roman" w:hAnsi="Times New Roman" w:cs="Times New Roman"/>
          <w:sz w:val="24"/>
          <w:szCs w:val="24"/>
        </w:rPr>
        <w:t>Figure</w:t>
      </w:r>
      <w:r w:rsidR="00D01355" w:rsidRPr="00D82F6F">
        <w:rPr>
          <w:rFonts w:ascii="Times New Roman" w:hAnsi="Times New Roman" w:cs="Times New Roman"/>
          <w:sz w:val="24"/>
          <w:szCs w:val="24"/>
        </w:rPr>
        <w:t xml:space="preserve"> </w:t>
      </w:r>
      <w:r w:rsidR="003D30D8" w:rsidRPr="00D82F6F">
        <w:rPr>
          <w:rFonts w:ascii="Times New Roman" w:hAnsi="Times New Roman" w:cs="Times New Roman"/>
          <w:sz w:val="24"/>
          <w:szCs w:val="24"/>
        </w:rPr>
        <w:t>6</w:t>
      </w:r>
      <w:r w:rsidR="00D01355" w:rsidRPr="00D82F6F">
        <w:rPr>
          <w:rFonts w:ascii="Times New Roman" w:hAnsi="Times New Roman" w:cs="Times New Roman"/>
          <w:sz w:val="24"/>
          <w:szCs w:val="24"/>
        </w:rPr>
        <w:t xml:space="preserve">b) </w:t>
      </w:r>
      <w:r w:rsidR="001E1CA1" w:rsidRPr="00D82F6F">
        <w:rPr>
          <w:rFonts w:ascii="Times New Roman" w:hAnsi="Times New Roman" w:cs="Times New Roman"/>
          <w:sz w:val="24"/>
          <w:szCs w:val="24"/>
        </w:rPr>
        <w:t xml:space="preserve">and </w:t>
      </w:r>
      <w:r w:rsidR="000D5885" w:rsidRPr="00D82F6F">
        <w:rPr>
          <w:rFonts w:ascii="Times New Roman" w:hAnsi="Times New Roman" w:cs="Times New Roman"/>
          <w:sz w:val="24"/>
          <w:szCs w:val="24"/>
        </w:rPr>
        <w:t>EB</w:t>
      </w:r>
      <w:r w:rsidR="002A7113" w:rsidRPr="00D82F6F">
        <w:rPr>
          <w:rFonts w:ascii="Times New Roman" w:hAnsi="Times New Roman" w:cs="Times New Roman"/>
          <w:sz w:val="24"/>
          <w:szCs w:val="24"/>
        </w:rPr>
        <w:t xml:space="preserve"> </w:t>
      </w:r>
      <w:r w:rsidR="00D01355" w:rsidRPr="00D82F6F">
        <w:rPr>
          <w:rFonts w:ascii="Times New Roman" w:hAnsi="Times New Roman" w:cs="Times New Roman"/>
          <w:sz w:val="24"/>
          <w:szCs w:val="24"/>
        </w:rPr>
        <w:t>(</w:t>
      </w:r>
      <w:r w:rsidR="002A7113" w:rsidRPr="00D82F6F">
        <w:rPr>
          <w:rFonts w:ascii="Times New Roman" w:hAnsi="Times New Roman" w:cs="Times New Roman"/>
          <w:sz w:val="24"/>
          <w:szCs w:val="24"/>
        </w:rPr>
        <w:t>Figure</w:t>
      </w:r>
      <w:r w:rsidR="00D01355" w:rsidRPr="00D82F6F">
        <w:rPr>
          <w:rFonts w:ascii="Times New Roman" w:hAnsi="Times New Roman" w:cs="Times New Roman"/>
          <w:sz w:val="24"/>
          <w:szCs w:val="24"/>
        </w:rPr>
        <w:t xml:space="preserve"> </w:t>
      </w:r>
      <w:r w:rsidR="003D30D8" w:rsidRPr="00D82F6F">
        <w:rPr>
          <w:rFonts w:ascii="Times New Roman" w:hAnsi="Times New Roman" w:cs="Times New Roman"/>
          <w:sz w:val="24"/>
          <w:szCs w:val="24"/>
        </w:rPr>
        <w:t>6</w:t>
      </w:r>
      <w:r w:rsidR="00D01355" w:rsidRPr="00D82F6F">
        <w:rPr>
          <w:rFonts w:ascii="Times New Roman" w:hAnsi="Times New Roman" w:cs="Times New Roman"/>
          <w:sz w:val="24"/>
          <w:szCs w:val="24"/>
        </w:rPr>
        <w:t>c)</w:t>
      </w:r>
      <w:r w:rsidR="001E1CA1" w:rsidRPr="00D82F6F">
        <w:rPr>
          <w:rFonts w:ascii="Times New Roman" w:hAnsi="Times New Roman" w:cs="Times New Roman"/>
          <w:sz w:val="24"/>
          <w:szCs w:val="24"/>
        </w:rPr>
        <w:t xml:space="preserve"> are attributed to the uniform </w:t>
      </w:r>
      <w:r w:rsidR="001E1CA1" w:rsidRPr="00D82F6F">
        <w:rPr>
          <w:rFonts w:ascii="Times New Roman" w:hAnsi="Times New Roman" w:cs="Times New Roman"/>
          <w:sz w:val="24"/>
          <w:szCs w:val="24"/>
        </w:rPr>
        <w:lastRenderedPageBreak/>
        <w:t xml:space="preserve">dispersion of the mixed </w:t>
      </w:r>
      <w:r w:rsidR="00CA0D75" w:rsidRPr="00D82F6F">
        <w:rPr>
          <w:rFonts w:ascii="Times New Roman" w:hAnsi="Times New Roman" w:cs="Times New Roman"/>
          <w:sz w:val="24"/>
          <w:szCs w:val="24"/>
        </w:rPr>
        <w:t xml:space="preserve">graphene powders </w:t>
      </w:r>
      <w:r w:rsidR="001E1CA1" w:rsidRPr="00D82F6F">
        <w:rPr>
          <w:rFonts w:ascii="Times New Roman" w:hAnsi="Times New Roman" w:cs="Times New Roman"/>
          <w:sz w:val="24"/>
          <w:szCs w:val="24"/>
        </w:rPr>
        <w:t>and strong interactions</w:t>
      </w:r>
      <w:r w:rsidR="00B17A95" w:rsidRPr="00D82F6F">
        <w:rPr>
          <w:rFonts w:ascii="Times New Roman" w:hAnsi="Times New Roman" w:cs="Times New Roman"/>
          <w:sz w:val="24"/>
          <w:szCs w:val="24"/>
        </w:rPr>
        <w:t xml:space="preserve"> and stress distribution</w:t>
      </w:r>
      <w:r w:rsidR="001E1CA1" w:rsidRPr="00D82F6F">
        <w:rPr>
          <w:rFonts w:ascii="Times New Roman" w:hAnsi="Times New Roman" w:cs="Times New Roman"/>
          <w:sz w:val="24"/>
          <w:szCs w:val="24"/>
        </w:rPr>
        <w:t xml:space="preserve"> between the</w:t>
      </w:r>
      <w:r w:rsidR="00B17A95" w:rsidRPr="00D82F6F">
        <w:rPr>
          <w:rFonts w:ascii="Times New Roman" w:hAnsi="Times New Roman" w:cs="Times New Roman"/>
          <w:sz w:val="24"/>
          <w:szCs w:val="24"/>
        </w:rPr>
        <w:t xml:space="preserve"> mixed</w:t>
      </w:r>
      <w:r w:rsidR="001E1CA1" w:rsidRPr="00D82F6F">
        <w:rPr>
          <w:rFonts w:ascii="Times New Roman" w:hAnsi="Times New Roman" w:cs="Times New Roman"/>
          <w:sz w:val="24"/>
          <w:szCs w:val="24"/>
        </w:rPr>
        <w:t xml:space="preserve"> </w:t>
      </w:r>
      <w:r w:rsidR="00CA0D75" w:rsidRPr="00D82F6F">
        <w:rPr>
          <w:rFonts w:ascii="Times New Roman" w:hAnsi="Times New Roman" w:cs="Times New Roman"/>
          <w:sz w:val="24"/>
          <w:szCs w:val="24"/>
        </w:rPr>
        <w:t xml:space="preserve">graphene powders </w:t>
      </w:r>
      <w:r w:rsidR="001E1CA1" w:rsidRPr="00D82F6F">
        <w:rPr>
          <w:rFonts w:ascii="Times New Roman" w:hAnsi="Times New Roman" w:cs="Times New Roman"/>
          <w:sz w:val="24"/>
          <w:szCs w:val="24"/>
        </w:rPr>
        <w:t xml:space="preserve">and </w:t>
      </w:r>
      <w:r w:rsidR="00EA5BEE" w:rsidRPr="00D82F6F">
        <w:rPr>
          <w:rFonts w:ascii="Times New Roman" w:hAnsi="Times New Roman" w:cs="Times New Roman"/>
          <w:sz w:val="24"/>
          <w:szCs w:val="24"/>
        </w:rPr>
        <w:t>copolymer</w:t>
      </w:r>
      <w:r w:rsidR="001E1CA1" w:rsidRPr="00D82F6F">
        <w:rPr>
          <w:rFonts w:ascii="Times New Roman" w:hAnsi="Times New Roman" w:cs="Times New Roman"/>
          <w:sz w:val="24"/>
          <w:szCs w:val="24"/>
        </w:rPr>
        <w:t xml:space="preserve"> matrix.</w:t>
      </w:r>
      <w:r w:rsidR="00B17A95" w:rsidRPr="00D82F6F">
        <w:rPr>
          <w:rFonts w:ascii="Times New Roman" w:hAnsi="Times New Roman" w:cs="Times New Roman"/>
          <w:sz w:val="24"/>
          <w:szCs w:val="24"/>
        </w:rPr>
        <w:t xml:space="preserve"> </w:t>
      </w:r>
    </w:p>
    <w:p w14:paraId="4F05AB42" w14:textId="39A4C583" w:rsidR="008B760D" w:rsidRPr="00D82F6F" w:rsidRDefault="008B760D" w:rsidP="00971103">
      <w:pPr>
        <w:spacing w:line="480" w:lineRule="auto"/>
        <w:ind w:firstLine="720"/>
        <w:jc w:val="both"/>
        <w:rPr>
          <w:rFonts w:ascii="Times New Roman" w:hAnsi="Times New Roman" w:cs="Times New Roman"/>
          <w:sz w:val="24"/>
          <w:szCs w:val="24"/>
        </w:rPr>
      </w:pPr>
      <w:r w:rsidRPr="00D82F6F">
        <w:rPr>
          <w:rFonts w:ascii="Times New Roman" w:hAnsi="Times New Roman" w:cs="Times New Roman"/>
          <w:sz w:val="24"/>
          <w:szCs w:val="24"/>
        </w:rPr>
        <w:t xml:space="preserve">The mechanical properties comparison of the </w:t>
      </w:r>
      <w:r w:rsidR="004116A3" w:rsidRPr="00D82F6F">
        <w:rPr>
          <w:rFonts w:ascii="Times New Roman" w:hAnsi="Times New Roman" w:cs="Times New Roman"/>
          <w:sz w:val="24"/>
          <w:szCs w:val="24"/>
        </w:rPr>
        <w:t>above two</w:t>
      </w:r>
      <w:r w:rsidR="002620DA" w:rsidRPr="00D82F6F">
        <w:rPr>
          <w:rFonts w:ascii="Times New Roman" w:hAnsi="Times New Roman" w:cs="Times New Roman"/>
          <w:sz w:val="24"/>
          <w:szCs w:val="24"/>
        </w:rPr>
        <w:t xml:space="preserve"> </w:t>
      </w:r>
      <w:r w:rsidRPr="00D82F6F">
        <w:rPr>
          <w:rFonts w:ascii="Times New Roman" w:hAnsi="Times New Roman" w:cs="Times New Roman"/>
          <w:sz w:val="24"/>
          <w:szCs w:val="24"/>
        </w:rPr>
        <w:t xml:space="preserve">systems </w:t>
      </w:r>
      <w:r w:rsidR="00A43F25" w:rsidRPr="00D82F6F">
        <w:rPr>
          <w:rFonts w:ascii="Times New Roman" w:hAnsi="Times New Roman" w:cs="Times New Roman"/>
          <w:sz w:val="24"/>
          <w:szCs w:val="24"/>
        </w:rPr>
        <w:t xml:space="preserve">with mixed blend nanofillers </w:t>
      </w:r>
      <w:r w:rsidRPr="00D82F6F">
        <w:rPr>
          <w:rFonts w:ascii="Times New Roman" w:hAnsi="Times New Roman" w:cs="Times New Roman"/>
          <w:sz w:val="24"/>
          <w:szCs w:val="24"/>
        </w:rPr>
        <w:t>demonstrate</w:t>
      </w:r>
      <w:r w:rsidR="00542496" w:rsidRPr="00D82F6F">
        <w:rPr>
          <w:rFonts w:ascii="Times New Roman" w:hAnsi="Times New Roman" w:cs="Times New Roman"/>
          <w:sz w:val="24"/>
          <w:szCs w:val="24"/>
        </w:rPr>
        <w:t>s</w:t>
      </w:r>
      <w:r w:rsidRPr="00D82F6F">
        <w:rPr>
          <w:rFonts w:ascii="Times New Roman" w:hAnsi="Times New Roman" w:cs="Times New Roman"/>
          <w:sz w:val="24"/>
          <w:szCs w:val="24"/>
        </w:rPr>
        <w:t xml:space="preserve"> not only the positive influence of graphene in the </w:t>
      </w:r>
      <w:r w:rsidR="004116A3" w:rsidRPr="00D82F6F">
        <w:rPr>
          <w:rFonts w:ascii="Times New Roman" w:hAnsi="Times New Roman" w:cs="Times New Roman"/>
          <w:sz w:val="24"/>
          <w:szCs w:val="24"/>
        </w:rPr>
        <w:t>copolymer matrix</w:t>
      </w:r>
      <w:r w:rsidR="00A43F25" w:rsidRPr="00D82F6F">
        <w:rPr>
          <w:rFonts w:ascii="Times New Roman" w:hAnsi="Times New Roman" w:cs="Times New Roman"/>
          <w:sz w:val="24"/>
          <w:szCs w:val="24"/>
        </w:rPr>
        <w:t xml:space="preserve"> </w:t>
      </w:r>
      <w:r w:rsidRPr="00D82F6F">
        <w:rPr>
          <w:rFonts w:ascii="Times New Roman" w:hAnsi="Times New Roman" w:cs="Times New Roman"/>
          <w:sz w:val="24"/>
          <w:szCs w:val="24"/>
        </w:rPr>
        <w:t xml:space="preserve">with respect to </w:t>
      </w:r>
      <w:r w:rsidR="0065078F" w:rsidRPr="00D82F6F">
        <w:rPr>
          <w:rFonts w:ascii="Times New Roman" w:hAnsi="Times New Roman" w:cs="Times New Roman"/>
          <w:sz w:val="24"/>
          <w:szCs w:val="24"/>
        </w:rPr>
        <w:t xml:space="preserve">TS </w:t>
      </w:r>
      <w:r w:rsidRPr="00D82F6F">
        <w:rPr>
          <w:rFonts w:ascii="Times New Roman" w:hAnsi="Times New Roman" w:cs="Times New Roman"/>
          <w:sz w:val="24"/>
          <w:szCs w:val="24"/>
        </w:rPr>
        <w:t xml:space="preserve">and </w:t>
      </w:r>
      <w:r w:rsidR="000D5885" w:rsidRPr="00D82F6F">
        <w:rPr>
          <w:rFonts w:ascii="Times New Roman" w:hAnsi="Times New Roman" w:cs="Times New Roman"/>
          <w:sz w:val="24"/>
          <w:szCs w:val="24"/>
        </w:rPr>
        <w:t>EB</w:t>
      </w:r>
      <w:r w:rsidRPr="00D82F6F">
        <w:rPr>
          <w:rFonts w:ascii="Times New Roman" w:hAnsi="Times New Roman" w:cs="Times New Roman"/>
          <w:sz w:val="24"/>
          <w:szCs w:val="24"/>
        </w:rPr>
        <w:t xml:space="preserve"> but the possibilities for further </w:t>
      </w:r>
      <w:r w:rsidR="00A86760" w:rsidRPr="00D82F6F">
        <w:rPr>
          <w:rFonts w:ascii="Times New Roman" w:hAnsi="Times New Roman" w:cs="Times New Roman"/>
          <w:sz w:val="24"/>
          <w:szCs w:val="24"/>
        </w:rPr>
        <w:t xml:space="preserve">material </w:t>
      </w:r>
      <w:r w:rsidRPr="00D82F6F">
        <w:rPr>
          <w:rFonts w:ascii="Times New Roman" w:hAnsi="Times New Roman" w:cs="Times New Roman"/>
          <w:sz w:val="24"/>
          <w:szCs w:val="24"/>
        </w:rPr>
        <w:t xml:space="preserve">optimisation with the introduction of </w:t>
      </w:r>
      <w:r w:rsidR="00A86760" w:rsidRPr="00D82F6F">
        <w:rPr>
          <w:rFonts w:ascii="Times New Roman" w:hAnsi="Times New Roman" w:cs="Times New Roman"/>
          <w:sz w:val="24"/>
          <w:szCs w:val="24"/>
        </w:rPr>
        <w:t xml:space="preserve">a </w:t>
      </w:r>
      <w:r w:rsidRPr="00D82F6F">
        <w:rPr>
          <w:rFonts w:ascii="Times New Roman" w:hAnsi="Times New Roman" w:cs="Times New Roman"/>
          <w:sz w:val="24"/>
          <w:szCs w:val="24"/>
        </w:rPr>
        <w:t>specific ratio mixed lateral size nanofillers.</w:t>
      </w:r>
    </w:p>
    <w:p w14:paraId="25E04B4F" w14:textId="6F8D825C" w:rsidR="006B6A5B" w:rsidRPr="00D82F6F" w:rsidRDefault="00BE100E" w:rsidP="00971103">
      <w:pPr>
        <w:spacing w:line="480" w:lineRule="auto"/>
        <w:ind w:firstLine="720"/>
        <w:jc w:val="both"/>
        <w:rPr>
          <w:rFonts w:ascii="Times New Roman" w:hAnsi="Times New Roman" w:cs="Times New Roman"/>
          <w:sz w:val="24"/>
          <w:szCs w:val="24"/>
        </w:rPr>
      </w:pPr>
      <w:r w:rsidRPr="00D82F6F">
        <w:rPr>
          <w:rFonts w:ascii="Times New Roman" w:hAnsi="Times New Roman" w:cs="Times New Roman"/>
          <w:sz w:val="24"/>
          <w:szCs w:val="24"/>
        </w:rPr>
        <w:t xml:space="preserve">Similar reductions in </w:t>
      </w:r>
      <w:r w:rsidR="002A6A76" w:rsidRPr="00D82F6F">
        <w:rPr>
          <w:rFonts w:ascii="Times New Roman" w:hAnsi="Times New Roman" w:cs="Times New Roman"/>
          <w:sz w:val="24"/>
          <w:szCs w:val="24"/>
        </w:rPr>
        <w:t>E</w:t>
      </w:r>
      <w:r w:rsidRPr="00D82F6F">
        <w:rPr>
          <w:rFonts w:ascii="Times New Roman" w:hAnsi="Times New Roman" w:cs="Times New Roman"/>
          <w:sz w:val="24"/>
          <w:szCs w:val="24"/>
        </w:rPr>
        <w:t xml:space="preserve"> and strength</w:t>
      </w:r>
      <w:r w:rsidR="00B17A95" w:rsidRPr="00D82F6F">
        <w:rPr>
          <w:rFonts w:ascii="Times New Roman" w:hAnsi="Times New Roman" w:cs="Times New Roman"/>
          <w:sz w:val="24"/>
          <w:szCs w:val="24"/>
        </w:rPr>
        <w:t xml:space="preserve"> was reported by </w:t>
      </w:r>
      <w:r w:rsidR="00B17A95"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{"citationID":"pkSZrzyi","properties":{"formattedCitation":"(43)","plainCitation":"(43)","noteIndex":0},"citationItems":[{"id":280,"uris":["http://zotero.org/users/local/ksqem317/items/WHQDY6GF"],"itemData":{"id":280,"type":"article-journal","abstract":"In this study, graphite nanoplatelets (GNPs) were dispersed in a copolymer matrix consisting of bisphenol-A based benzoxazine (BZ) and bi-functional cycloaliphatic epoxy (CER), using two solvent-free techniques: ultrasonication and three-roll mill (3RM). The effects of GNP addition on the tensile performance, storage modulus, glass-transition temperature (Tg), and electrical conductivity were evaluated. A maximum increase of nearly 46% and 20% in tensile modulus and strength, respectively, was found at 1.8 wt% of GNP content dispersed using the ultrasonication technique. In comparison, a superior enhancement with 55% and 37% increase in the tensile modulus and strength could be obtained at a lower GNP content, 0.9 wt%, dispersed via 3RM calendering, respectively. In the electrical conductivity measurement, a percolation threshold was achieved in the range between 0.6 wt% and 0.9 wt% of GNP content using the 3RM technique, which was in agreement with the predicted values. The theoretical stiffness obtained from the simplified Halpin-Tsai model corresponded with the experimental data at low fractions. The incorporation of GNPs into the BZ/CER copolymer resulted in the full recovery of all the performance losses from the addition of CER to BZ. Choosing a proper dispersing technique, the 3RM calendering in this case, could lead to a minimum required GNP content for achieving superior nanocomposite performances.","container-title":"Polymer Composites","DOI":"10.1002/pc.25639","ISSN":"1548-0569","issue":"9","language":"en","note":"_eprint: https://onlinelibrary.wiley.com/doi/pdf/10.1002/pc.25639","page":"3528-3540","source":"Wiley Online Library","title":"Development and characterization of graphite nanoplatelets filled copolymer of benzoxazine and epoxy","volume":"41","author":[{"family":"Barjasteh","given":"Ehsan"},{"family":"Narongdej","given":"Poom"},{"family":"Shipley","given":"Wade"},{"family":"Denk","given":"Jack"}],"issued":{"date-parts":[["2020"]]}}}],"schema":"https://github.com/citation-style-language/schema/raw/master/csl-citation.json"} </w:instrText>
      </w:r>
      <w:r w:rsidR="00B17A95"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(43)</w:t>
      </w:r>
      <w:r w:rsidR="00B17A95" w:rsidRPr="00D82F6F">
        <w:rPr>
          <w:rFonts w:ascii="Times New Roman" w:hAnsi="Times New Roman" w:cs="Times New Roman"/>
          <w:sz w:val="24"/>
          <w:szCs w:val="24"/>
        </w:rPr>
        <w:fldChar w:fldCharType="end"/>
      </w:r>
      <w:r w:rsidR="00B17A95" w:rsidRPr="00D82F6F">
        <w:rPr>
          <w:rFonts w:ascii="Times New Roman" w:hAnsi="Times New Roman" w:cs="Times New Roman"/>
          <w:sz w:val="24"/>
          <w:szCs w:val="24"/>
        </w:rPr>
        <w:t xml:space="preserve"> using a PB</w:t>
      </w:r>
      <w:r w:rsidR="00365A39" w:rsidRPr="00D82F6F">
        <w:rPr>
          <w:rFonts w:ascii="Times New Roman" w:hAnsi="Times New Roman" w:cs="Times New Roman"/>
          <w:sz w:val="24"/>
          <w:szCs w:val="24"/>
        </w:rPr>
        <w:t>OZ</w:t>
      </w:r>
      <w:r w:rsidR="00B17A95" w:rsidRPr="00D82F6F">
        <w:rPr>
          <w:rFonts w:ascii="Times New Roman" w:hAnsi="Times New Roman" w:cs="Times New Roman"/>
          <w:sz w:val="24"/>
          <w:szCs w:val="24"/>
        </w:rPr>
        <w:t>-CER</w:t>
      </w:r>
      <w:r w:rsidRPr="00D82F6F">
        <w:rPr>
          <w:rFonts w:ascii="Times New Roman" w:hAnsi="Times New Roman" w:cs="Times New Roman"/>
          <w:sz w:val="24"/>
          <w:szCs w:val="24"/>
        </w:rPr>
        <w:t xml:space="preserve"> (cycloaliphatic epoxy) </w:t>
      </w:r>
      <w:r w:rsidR="00EA5BEE" w:rsidRPr="00D82F6F">
        <w:rPr>
          <w:rFonts w:ascii="Times New Roman" w:hAnsi="Times New Roman" w:cs="Times New Roman"/>
          <w:sz w:val="24"/>
          <w:szCs w:val="24"/>
        </w:rPr>
        <w:t>copolymer</w:t>
      </w:r>
      <w:r w:rsidRPr="00D82F6F">
        <w:rPr>
          <w:rFonts w:ascii="Times New Roman" w:hAnsi="Times New Roman" w:cs="Times New Roman"/>
          <w:sz w:val="24"/>
          <w:szCs w:val="24"/>
        </w:rPr>
        <w:t xml:space="preserve">. Additionally, an increase in </w:t>
      </w:r>
      <w:r w:rsidR="002A6A76" w:rsidRPr="00D82F6F">
        <w:rPr>
          <w:rFonts w:ascii="Times New Roman" w:hAnsi="Times New Roman" w:cs="Times New Roman"/>
          <w:sz w:val="24"/>
          <w:szCs w:val="24"/>
        </w:rPr>
        <w:t>TS</w:t>
      </w:r>
      <w:r w:rsidRPr="00D82F6F">
        <w:rPr>
          <w:rFonts w:ascii="Times New Roman" w:hAnsi="Times New Roman" w:cs="Times New Roman"/>
          <w:sz w:val="24"/>
          <w:szCs w:val="24"/>
        </w:rPr>
        <w:t xml:space="preserve"> of 20% and 37% respectively </w:t>
      </w:r>
      <w:r w:rsidR="008B760D" w:rsidRPr="00D82F6F">
        <w:rPr>
          <w:rFonts w:ascii="Times New Roman" w:hAnsi="Times New Roman" w:cs="Times New Roman"/>
          <w:sz w:val="24"/>
          <w:szCs w:val="24"/>
        </w:rPr>
        <w:t xml:space="preserve">from the base </w:t>
      </w:r>
      <w:r w:rsidR="00EA5BEE" w:rsidRPr="00D82F6F">
        <w:rPr>
          <w:rFonts w:ascii="Times New Roman" w:hAnsi="Times New Roman" w:cs="Times New Roman"/>
          <w:sz w:val="24"/>
          <w:szCs w:val="24"/>
        </w:rPr>
        <w:t>copolymer</w:t>
      </w:r>
      <w:r w:rsidR="008B760D" w:rsidRPr="00D82F6F">
        <w:rPr>
          <w:rFonts w:ascii="Times New Roman" w:hAnsi="Times New Roman" w:cs="Times New Roman"/>
          <w:sz w:val="24"/>
          <w:szCs w:val="24"/>
        </w:rPr>
        <w:t xml:space="preserve"> system </w:t>
      </w:r>
      <w:r w:rsidRPr="00D82F6F">
        <w:rPr>
          <w:rFonts w:ascii="Times New Roman" w:hAnsi="Times New Roman" w:cs="Times New Roman"/>
          <w:sz w:val="24"/>
          <w:szCs w:val="24"/>
        </w:rPr>
        <w:t>was reported using</w:t>
      </w:r>
      <w:r w:rsidR="00814BCC" w:rsidRPr="00D82F6F">
        <w:rPr>
          <w:rFonts w:ascii="Times New Roman" w:hAnsi="Times New Roman" w:cs="Times New Roman"/>
          <w:sz w:val="24"/>
          <w:szCs w:val="24"/>
        </w:rPr>
        <w:t xml:space="preserve"> </w:t>
      </w:r>
      <w:r w:rsidR="00D42E59" w:rsidRPr="00D82F6F">
        <w:rPr>
          <w:rFonts w:ascii="Times New Roman" w:hAnsi="Times New Roman" w:cs="Times New Roman"/>
          <w:sz w:val="24"/>
          <w:szCs w:val="24"/>
        </w:rPr>
        <w:t>a 1.8</w:t>
      </w:r>
      <w:r w:rsidR="00D26A22" w:rsidRPr="00D82F6F">
        <w:rPr>
          <w:rFonts w:ascii="Times New Roman" w:hAnsi="Times New Roman" w:cs="Times New Roman"/>
          <w:sz w:val="24"/>
          <w:szCs w:val="24"/>
        </w:rPr>
        <w:t>wt%</w:t>
      </w:r>
      <w:r w:rsidR="00D42E59" w:rsidRPr="00D82F6F">
        <w:rPr>
          <w:rFonts w:ascii="Times New Roman" w:hAnsi="Times New Roman" w:cs="Times New Roman"/>
          <w:sz w:val="24"/>
          <w:szCs w:val="24"/>
        </w:rPr>
        <w:t xml:space="preserve"> and </w:t>
      </w:r>
      <w:r w:rsidR="00814BCC" w:rsidRPr="00D82F6F">
        <w:rPr>
          <w:rFonts w:ascii="Times New Roman" w:hAnsi="Times New Roman" w:cs="Times New Roman"/>
          <w:sz w:val="24"/>
          <w:szCs w:val="24"/>
        </w:rPr>
        <w:t>0.9</w:t>
      </w:r>
      <w:r w:rsidR="00D26A22" w:rsidRPr="00D82F6F">
        <w:rPr>
          <w:rFonts w:ascii="Times New Roman" w:hAnsi="Times New Roman" w:cs="Times New Roman"/>
          <w:sz w:val="24"/>
          <w:szCs w:val="24"/>
        </w:rPr>
        <w:t>wt%</w:t>
      </w:r>
      <w:r w:rsidR="00814BCC" w:rsidRPr="00D82F6F">
        <w:rPr>
          <w:rFonts w:ascii="Times New Roman" w:hAnsi="Times New Roman" w:cs="Times New Roman"/>
          <w:sz w:val="24"/>
          <w:szCs w:val="24"/>
        </w:rPr>
        <w:t xml:space="preserve"> GNPs dispersed via</w:t>
      </w:r>
      <w:r w:rsidRPr="00D82F6F">
        <w:rPr>
          <w:rFonts w:ascii="Times New Roman" w:hAnsi="Times New Roman" w:cs="Times New Roman"/>
          <w:sz w:val="24"/>
          <w:szCs w:val="24"/>
        </w:rPr>
        <w:t xml:space="preserve"> ultrasonication and </w:t>
      </w:r>
      <w:r w:rsidR="008B760D" w:rsidRPr="00D82F6F">
        <w:rPr>
          <w:rFonts w:ascii="Times New Roman" w:hAnsi="Times New Roman" w:cs="Times New Roman"/>
          <w:sz w:val="24"/>
          <w:szCs w:val="24"/>
        </w:rPr>
        <w:t>three-roll mill</w:t>
      </w:r>
      <w:r w:rsidR="009337BE" w:rsidRPr="00D82F6F">
        <w:rPr>
          <w:rFonts w:ascii="Times New Roman" w:hAnsi="Times New Roman" w:cs="Times New Roman"/>
          <w:sz w:val="24"/>
          <w:szCs w:val="24"/>
        </w:rPr>
        <w:t>ing.</w:t>
      </w:r>
      <w:r w:rsidR="008B760D" w:rsidRPr="00D82F6F">
        <w:rPr>
          <w:rFonts w:ascii="Times New Roman" w:hAnsi="Times New Roman" w:cs="Times New Roman"/>
          <w:sz w:val="24"/>
          <w:szCs w:val="24"/>
        </w:rPr>
        <w:t xml:space="preserve"> </w:t>
      </w:r>
      <w:r w:rsidR="00814BCC" w:rsidRPr="00D82F6F">
        <w:rPr>
          <w:rFonts w:ascii="Times New Roman" w:hAnsi="Times New Roman" w:cs="Times New Roman"/>
          <w:sz w:val="24"/>
          <w:szCs w:val="24"/>
        </w:rPr>
        <w:t xml:space="preserve"> Furthermore, a significant increase in</w:t>
      </w:r>
      <w:r w:rsidR="0091405F" w:rsidRPr="00D82F6F">
        <w:rPr>
          <w:rFonts w:ascii="Times New Roman" w:hAnsi="Times New Roman" w:cs="Times New Roman"/>
          <w:sz w:val="24"/>
          <w:szCs w:val="24"/>
        </w:rPr>
        <w:t xml:space="preserve"> the</w:t>
      </w:r>
      <w:r w:rsidR="00814BCC" w:rsidRPr="00D82F6F">
        <w:rPr>
          <w:rFonts w:ascii="Times New Roman" w:hAnsi="Times New Roman" w:cs="Times New Roman"/>
          <w:sz w:val="24"/>
          <w:szCs w:val="24"/>
        </w:rPr>
        <w:t xml:space="preserve"> </w:t>
      </w:r>
      <w:r w:rsidR="002A6A76" w:rsidRPr="00D82F6F">
        <w:rPr>
          <w:rFonts w:ascii="Times New Roman" w:hAnsi="Times New Roman" w:cs="Times New Roman"/>
          <w:sz w:val="24"/>
          <w:szCs w:val="24"/>
        </w:rPr>
        <w:t>E</w:t>
      </w:r>
      <w:r w:rsidR="0091405F" w:rsidRPr="00D82F6F">
        <w:rPr>
          <w:rFonts w:ascii="Times New Roman" w:hAnsi="Times New Roman" w:cs="Times New Roman"/>
          <w:sz w:val="24"/>
          <w:szCs w:val="24"/>
        </w:rPr>
        <w:t xml:space="preserve"> of </w:t>
      </w:r>
      <w:r w:rsidR="00D42E59" w:rsidRPr="00D82F6F">
        <w:rPr>
          <w:rFonts w:ascii="Times New Roman" w:hAnsi="Times New Roman" w:cs="Times New Roman"/>
          <w:sz w:val="24"/>
          <w:szCs w:val="24"/>
        </w:rPr>
        <w:t>46% and 55% was observed at the above loadings and related dispersion methods.</w:t>
      </w:r>
      <w:r w:rsidR="0091405F" w:rsidRPr="00D82F6F">
        <w:rPr>
          <w:rFonts w:ascii="Times New Roman" w:hAnsi="Times New Roman" w:cs="Times New Roman"/>
          <w:sz w:val="24"/>
          <w:szCs w:val="24"/>
        </w:rPr>
        <w:t xml:space="preserve"> However, this increase in </w:t>
      </w:r>
      <w:r w:rsidR="002A6A76" w:rsidRPr="00D82F6F">
        <w:rPr>
          <w:rFonts w:ascii="Times New Roman" w:hAnsi="Times New Roman" w:cs="Times New Roman"/>
          <w:sz w:val="24"/>
          <w:szCs w:val="24"/>
        </w:rPr>
        <w:t>E</w:t>
      </w:r>
      <w:r w:rsidR="0091405F" w:rsidRPr="00D82F6F">
        <w:rPr>
          <w:rFonts w:ascii="Times New Roman" w:hAnsi="Times New Roman" w:cs="Times New Roman"/>
          <w:sz w:val="24"/>
          <w:szCs w:val="24"/>
        </w:rPr>
        <w:t xml:space="preserve"> also saw a reduction in the </w:t>
      </w:r>
      <w:r w:rsidR="000D5885" w:rsidRPr="00D82F6F">
        <w:rPr>
          <w:rFonts w:ascii="Times New Roman" w:hAnsi="Times New Roman" w:cs="Times New Roman"/>
          <w:sz w:val="24"/>
          <w:szCs w:val="24"/>
        </w:rPr>
        <w:t>EB</w:t>
      </w:r>
      <w:r w:rsidR="0091405F" w:rsidRPr="00D82F6F">
        <w:rPr>
          <w:rFonts w:ascii="Times New Roman" w:hAnsi="Times New Roman" w:cs="Times New Roman"/>
          <w:sz w:val="24"/>
          <w:szCs w:val="24"/>
        </w:rPr>
        <w:t xml:space="preserve"> at all </w:t>
      </w:r>
      <w:r w:rsidR="00F07138" w:rsidRPr="00D82F6F">
        <w:rPr>
          <w:rFonts w:ascii="Times New Roman" w:hAnsi="Times New Roman" w:cs="Times New Roman"/>
          <w:sz w:val="24"/>
          <w:szCs w:val="24"/>
        </w:rPr>
        <w:t>Nanene-002</w:t>
      </w:r>
      <w:r w:rsidR="0091405F" w:rsidRPr="00D82F6F">
        <w:rPr>
          <w:rFonts w:ascii="Times New Roman" w:hAnsi="Times New Roman" w:cs="Times New Roman"/>
          <w:sz w:val="24"/>
          <w:szCs w:val="24"/>
        </w:rPr>
        <w:t xml:space="preserve"> loadings </w:t>
      </w:r>
      <w:r w:rsidR="0091405F"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{"citationID":"oBRePRbP","properties":{"formattedCitation":"(43)","plainCitation":"(43)","noteIndex":0},"citationItems":[{"id":280,"uris":["http://zotero.org/users/local/ksqem317/items/WHQDY6GF"],"itemData":{"id":280,"type":"article-journal","abstract":"In this study, graphite nanoplatelets (GNPs) were dispersed in a copolymer matrix consisting of bisphenol-A based benzoxazine (BZ) and bi-functional cycloaliphatic epoxy (CER), using two solvent-free techniques: ultrasonication and three-roll mill (3RM). The effects of GNP addition on the tensile performance, storage modulus, glass-transition temperature (Tg), and electrical conductivity were evaluated. A maximum increase of nearly 46% and 20% in tensile modulus and strength, respectively, was found at 1.8 wt% of GNP content dispersed using the ultrasonication technique. In comparison, a superior enhancement with 55% and 37% increase in the tensile modulus and strength could be obtained at a lower GNP content, 0.9 wt%, dispersed via 3RM calendering, respectively. In the electrical conductivity measurement, a percolation threshold was achieved in the range between 0.6 wt% and 0.9 wt% of GNP content using the 3RM technique, which was in agreement with the predicted values. The theoretical stiffness obtained from the simplified Halpin-Tsai model corresponded with the experimental data at low fractions. The incorporation of GNPs into the BZ/CER copolymer resulted in the full recovery of all the performance losses from the addition of CER to BZ. Choosing a proper dispersing technique, the 3RM calendering in this case, could lead to a minimum required GNP content for achieving superior nanocomposite performances.","container-title":"Polymer Composites","DOI":"10.1002/pc.25639","ISSN":"1548-0569","issue":"9","language":"en","note":"_eprint: https://onlinelibrary.wiley.com/doi/pdf/10.1002/pc.25639","page":"3528-3540","source":"Wiley Online Library","title":"Development and characterization of graphite nanoplatelets filled copolymer of benzoxazine and epoxy","volume":"41","author":[{"family":"Barjasteh","given":"Ehsan"},{"family":"Narongdej","given":"Poom"},{"family":"Shipley","given":"Wade"},{"family":"Denk","given":"Jack"}],"issued":{"date-parts":[["2020"]]}}}],"schema":"https://github.com/citation-style-language/schema/raw/master/csl-citation.json"} </w:instrText>
      </w:r>
      <w:r w:rsidR="0091405F"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(43)</w:t>
      </w:r>
      <w:r w:rsidR="0091405F" w:rsidRPr="00D82F6F">
        <w:rPr>
          <w:rFonts w:ascii="Times New Roman" w:hAnsi="Times New Roman" w:cs="Times New Roman"/>
          <w:sz w:val="24"/>
          <w:szCs w:val="24"/>
        </w:rPr>
        <w:fldChar w:fldCharType="end"/>
      </w:r>
      <w:r w:rsidR="0091405F" w:rsidRPr="00D82F6F">
        <w:rPr>
          <w:rFonts w:ascii="Times New Roman" w:hAnsi="Times New Roman" w:cs="Times New Roman"/>
          <w:sz w:val="24"/>
          <w:szCs w:val="24"/>
        </w:rPr>
        <w:t>.</w:t>
      </w:r>
      <w:r w:rsidR="006B6A5B" w:rsidRPr="00D82F6F">
        <w:rPr>
          <w:rFonts w:ascii="Times New Roman" w:hAnsi="Times New Roman" w:cs="Times New Roman"/>
          <w:sz w:val="24"/>
          <w:szCs w:val="24"/>
        </w:rPr>
        <w:t xml:space="preserve"> This is in contrast to the current </w:t>
      </w:r>
      <w:r w:rsidR="004116A3" w:rsidRPr="00D82F6F">
        <w:rPr>
          <w:rFonts w:ascii="Times New Roman" w:hAnsi="Times New Roman" w:cs="Times New Roman"/>
          <w:sz w:val="24"/>
          <w:szCs w:val="24"/>
        </w:rPr>
        <w:t>work, which</w:t>
      </w:r>
      <w:r w:rsidR="00B97CAD" w:rsidRPr="00D82F6F">
        <w:rPr>
          <w:rFonts w:ascii="Times New Roman" w:hAnsi="Times New Roman" w:cs="Times New Roman"/>
          <w:sz w:val="24"/>
          <w:szCs w:val="24"/>
        </w:rPr>
        <w:t xml:space="preserve"> showed</w:t>
      </w:r>
      <w:r w:rsidR="006B6A5B" w:rsidRPr="00D82F6F">
        <w:rPr>
          <w:rFonts w:ascii="Times New Roman" w:hAnsi="Times New Roman" w:cs="Times New Roman"/>
          <w:sz w:val="24"/>
          <w:szCs w:val="24"/>
        </w:rPr>
        <w:t xml:space="preserve"> </w:t>
      </w:r>
      <w:r w:rsidR="00B97CAD" w:rsidRPr="00D82F6F">
        <w:rPr>
          <w:rFonts w:ascii="Times New Roman" w:hAnsi="Times New Roman" w:cs="Times New Roman"/>
          <w:sz w:val="24"/>
          <w:szCs w:val="24"/>
        </w:rPr>
        <w:t xml:space="preserve">the </w:t>
      </w:r>
      <w:r w:rsidR="006B6A5B" w:rsidRPr="00D82F6F">
        <w:rPr>
          <w:rFonts w:ascii="Times New Roman" w:hAnsi="Times New Roman" w:cs="Times New Roman"/>
          <w:sz w:val="24"/>
          <w:szCs w:val="24"/>
        </w:rPr>
        <w:t>above stated improvements</w:t>
      </w:r>
      <w:r w:rsidR="0091405F" w:rsidRPr="00D82F6F">
        <w:rPr>
          <w:rFonts w:ascii="Times New Roman" w:hAnsi="Times New Roman" w:cs="Times New Roman"/>
          <w:sz w:val="24"/>
          <w:szCs w:val="24"/>
        </w:rPr>
        <w:t xml:space="preserve"> </w:t>
      </w:r>
      <w:r w:rsidR="006B6A5B" w:rsidRPr="00D82F6F">
        <w:rPr>
          <w:rFonts w:ascii="Times New Roman" w:hAnsi="Times New Roman" w:cs="Times New Roman"/>
          <w:sz w:val="24"/>
          <w:szCs w:val="24"/>
        </w:rPr>
        <w:t xml:space="preserve">in strength and </w:t>
      </w:r>
      <w:r w:rsidR="000D5885" w:rsidRPr="00D82F6F">
        <w:rPr>
          <w:rFonts w:ascii="Times New Roman" w:hAnsi="Times New Roman" w:cs="Times New Roman"/>
          <w:sz w:val="24"/>
          <w:szCs w:val="24"/>
        </w:rPr>
        <w:t>EB</w:t>
      </w:r>
      <w:r w:rsidR="00B97CAD" w:rsidRPr="00D82F6F">
        <w:rPr>
          <w:rFonts w:ascii="Times New Roman" w:hAnsi="Times New Roman" w:cs="Times New Roman"/>
          <w:sz w:val="24"/>
          <w:szCs w:val="24"/>
        </w:rPr>
        <w:t>,</w:t>
      </w:r>
      <w:r w:rsidR="006B6A5B" w:rsidRPr="00D82F6F">
        <w:rPr>
          <w:rFonts w:ascii="Times New Roman" w:hAnsi="Times New Roman" w:cs="Times New Roman"/>
          <w:sz w:val="24"/>
          <w:szCs w:val="24"/>
        </w:rPr>
        <w:t xml:space="preserve"> with a negligible change in the </w:t>
      </w:r>
      <w:r w:rsidR="002A6A76" w:rsidRPr="00D82F6F">
        <w:rPr>
          <w:rFonts w:ascii="Times New Roman" w:hAnsi="Times New Roman" w:cs="Times New Roman"/>
          <w:sz w:val="24"/>
          <w:szCs w:val="24"/>
        </w:rPr>
        <w:t>E</w:t>
      </w:r>
      <w:r w:rsidR="006B6A5B" w:rsidRPr="00D82F6F">
        <w:rPr>
          <w:rFonts w:ascii="Times New Roman" w:hAnsi="Times New Roman" w:cs="Times New Roman"/>
          <w:sz w:val="24"/>
          <w:szCs w:val="24"/>
        </w:rPr>
        <w:t xml:space="preserve">. </w:t>
      </w:r>
    </w:p>
    <w:p w14:paraId="5A205326" w14:textId="77777777" w:rsidR="00BA3A55" w:rsidRPr="00D82F6F" w:rsidRDefault="00BA3A55" w:rsidP="00971103">
      <w:pPr>
        <w:spacing w:line="480" w:lineRule="auto"/>
        <w:ind w:firstLine="720"/>
        <w:jc w:val="both"/>
        <w:rPr>
          <w:rFonts w:ascii="Times New Roman" w:hAnsi="Times New Roman" w:cs="Times New Roman"/>
          <w:sz w:val="24"/>
          <w:szCs w:val="24"/>
        </w:rPr>
      </w:pPr>
    </w:p>
    <w:p w14:paraId="2FA85DDF" w14:textId="638F4FCB" w:rsidR="006A63A9" w:rsidRPr="00D82F6F" w:rsidRDefault="006A63A9" w:rsidP="006A63A9">
      <w:pPr>
        <w:pStyle w:val="Heading1"/>
        <w:spacing w:line="480" w:lineRule="auto"/>
        <w:jc w:val="both"/>
        <w:rPr>
          <w:rFonts w:ascii="Times New Roman" w:hAnsi="Times New Roman" w:cs="Times New Roman"/>
          <w:b/>
          <w:bCs/>
          <w:color w:val="auto"/>
          <w:sz w:val="24"/>
          <w:szCs w:val="24"/>
        </w:rPr>
      </w:pPr>
      <w:bookmarkStart w:id="31" w:name="_Toc88144866"/>
      <w:r w:rsidRPr="00D82F6F">
        <w:rPr>
          <w:rFonts w:ascii="Times New Roman" w:hAnsi="Times New Roman" w:cs="Times New Roman"/>
          <w:b/>
          <w:bCs/>
          <w:color w:val="auto"/>
          <w:sz w:val="24"/>
          <w:szCs w:val="24"/>
        </w:rPr>
        <w:t>3.</w:t>
      </w:r>
      <w:r w:rsidR="006D7F61" w:rsidRPr="00D82F6F">
        <w:rPr>
          <w:rFonts w:ascii="Times New Roman" w:hAnsi="Times New Roman" w:cs="Times New Roman"/>
          <w:b/>
          <w:bCs/>
          <w:color w:val="auto"/>
          <w:sz w:val="24"/>
          <w:szCs w:val="24"/>
        </w:rPr>
        <w:t>5</w:t>
      </w:r>
      <w:r w:rsidRPr="00D82F6F">
        <w:rPr>
          <w:rFonts w:ascii="Times New Roman" w:hAnsi="Times New Roman" w:cs="Times New Roman"/>
          <w:b/>
          <w:bCs/>
          <w:color w:val="auto"/>
          <w:sz w:val="24"/>
          <w:szCs w:val="24"/>
        </w:rPr>
        <w:t xml:space="preserve"> SEM Analysis </w:t>
      </w:r>
    </w:p>
    <w:p w14:paraId="6925F619" w14:textId="5B613EB3" w:rsidR="006A63A9" w:rsidRPr="00D82F6F" w:rsidRDefault="006A63A9" w:rsidP="006A63A9">
      <w:pPr>
        <w:spacing w:line="480" w:lineRule="auto"/>
        <w:jc w:val="both"/>
        <w:rPr>
          <w:rFonts w:ascii="Times New Roman" w:hAnsi="Times New Roman" w:cs="Times New Roman"/>
          <w:sz w:val="24"/>
          <w:szCs w:val="24"/>
        </w:rPr>
      </w:pPr>
      <w:r w:rsidRPr="00D82F6F">
        <w:rPr>
          <w:rFonts w:ascii="Times New Roman" w:hAnsi="Times New Roman" w:cs="Times New Roman"/>
          <w:b/>
          <w:bCs/>
          <w:sz w:val="24"/>
          <w:szCs w:val="24"/>
        </w:rPr>
        <w:tab/>
      </w:r>
      <w:r w:rsidRPr="00D82F6F">
        <w:rPr>
          <w:rFonts w:ascii="Times New Roman" w:hAnsi="Times New Roman" w:cs="Times New Roman"/>
          <w:sz w:val="24"/>
          <w:szCs w:val="24"/>
        </w:rPr>
        <w:t>The cryogenic fracture surfaces of the neat PBOZ-EP copolymer and mixed blend nanofillers were evaluated by SEM to assess the quality of dispersion within the copolymer matrix.</w:t>
      </w:r>
      <w:r w:rsidRPr="00D82F6F">
        <w:rPr>
          <w:rFonts w:ascii="Times New Roman" w:hAnsi="Times New Roman" w:cs="Times New Roman"/>
          <w:b/>
          <w:bCs/>
          <w:sz w:val="24"/>
          <w:szCs w:val="24"/>
        </w:rPr>
        <w:t xml:space="preserve"> </w:t>
      </w:r>
      <w:r w:rsidRPr="00D82F6F">
        <w:rPr>
          <w:rFonts w:ascii="Times New Roman" w:hAnsi="Times New Roman" w:cs="Times New Roman"/>
          <w:sz w:val="24"/>
          <w:szCs w:val="24"/>
        </w:rPr>
        <w:t xml:space="preserve">SEM images of PBOZ-EP, PBOZ-EP 0.7wt% </w:t>
      </w:r>
      <w:r w:rsidR="00F07138" w:rsidRPr="00D82F6F">
        <w:rPr>
          <w:rFonts w:ascii="Times New Roman" w:hAnsi="Times New Roman" w:cs="Times New Roman"/>
          <w:sz w:val="24"/>
          <w:szCs w:val="24"/>
        </w:rPr>
        <w:t>Nanene-002</w:t>
      </w:r>
      <w:r w:rsidRPr="00D82F6F">
        <w:rPr>
          <w:rFonts w:ascii="Times New Roman" w:hAnsi="Times New Roman" w:cs="Times New Roman"/>
          <w:sz w:val="24"/>
          <w:szCs w:val="24"/>
        </w:rPr>
        <w:t xml:space="preserve"> + 0.3wt% Nanene</w:t>
      </w:r>
      <w:r w:rsidR="00DE0DB4" w:rsidRPr="00D82F6F">
        <w:rPr>
          <w:rFonts w:ascii="Times New Roman" w:hAnsi="Times New Roman" w:cs="Times New Roman"/>
          <w:sz w:val="24"/>
          <w:szCs w:val="24"/>
        </w:rPr>
        <w:t>-001</w:t>
      </w:r>
      <w:r w:rsidRPr="00D82F6F">
        <w:rPr>
          <w:rFonts w:ascii="Times New Roman" w:hAnsi="Times New Roman" w:cs="Times New Roman"/>
          <w:sz w:val="24"/>
          <w:szCs w:val="24"/>
        </w:rPr>
        <w:t xml:space="preserve"> and PBOZ-EP 0.7wt% Nanene</w:t>
      </w:r>
      <w:r w:rsidR="00DE0DB4" w:rsidRPr="00D82F6F">
        <w:rPr>
          <w:rFonts w:ascii="Times New Roman" w:hAnsi="Times New Roman" w:cs="Times New Roman"/>
          <w:sz w:val="24"/>
          <w:szCs w:val="24"/>
        </w:rPr>
        <w:t>-001</w:t>
      </w:r>
      <w:r w:rsidRPr="00D82F6F">
        <w:rPr>
          <w:rFonts w:ascii="Times New Roman" w:hAnsi="Times New Roman" w:cs="Times New Roman"/>
          <w:sz w:val="24"/>
          <w:szCs w:val="24"/>
        </w:rPr>
        <w:t xml:space="preserve"> + 0.3wt% </w:t>
      </w:r>
      <w:r w:rsidR="00DE0DB4" w:rsidRPr="00D82F6F">
        <w:rPr>
          <w:rFonts w:ascii="Times New Roman" w:hAnsi="Times New Roman" w:cs="Times New Roman"/>
          <w:sz w:val="24"/>
          <w:szCs w:val="24"/>
        </w:rPr>
        <w:t>Nanene-002</w:t>
      </w:r>
      <w:r w:rsidRPr="00D82F6F">
        <w:rPr>
          <w:rFonts w:ascii="Times New Roman" w:hAnsi="Times New Roman" w:cs="Times New Roman"/>
          <w:sz w:val="24"/>
          <w:szCs w:val="24"/>
        </w:rPr>
        <w:t xml:space="preserve"> are presented in Figures 7a to 7c. Figure 7a shows the neat PBOZ-EP copolymer fracture surface morphology with a smooth surface showing minimum deformation, characteristic of brittle materials </w:t>
      </w:r>
      <w:r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{"citationID":"LEZODw7F","properties":{"formattedCitation":"(27)","plainCitation":"(27)","noteIndex":0},"citationItems":[{"id":33,"uris":["http://zotero.org/users/local/ksqem317/items/BJNVR8Q9"],"itemData":{"id":33,"type":"article-journal","abstract":"The brittleness always remained a major concern for the polybenzoxazine thermosets. Several attempts have been made to overcome the brittleness issue, but all find some kind of sacrificing in other properties. A new and economical approach is presented by the reinforcement of catechin-rich Acacia catechu (AC) particles. The micro size AC particles blended with bisphenol-A aniline-based benzoxazine (BA-a) resin and isothermally cured. The terminal OH groups of produced tannic acid participated in the curing process and helped in the ring opening of BA-a resin. The composites exhibited that the brittleness of polybenzoxazine has been improved by 35%, simultaneously its strength, Youngs’ modulus, stiffness, glass transition temperature, and thermal stabilities are also enhanced. The highest impact strength of the composite is observed on only 4 wt% loading of AC particles and read as 5.2 ± 0.16 kJ/m2, 307.1% higher than the value of neat poly(BA-a).","container-title":"Composites Part A: Applied Science and Manufacturing","DOI":"10.1016/j.compositesa.2017.12.004","ISSN":"1359-835X","journalAbbreviation":"Composites Part A: Applied Science and Manufacturing","language":"en","page":"258-264","source":"ScienceDirect","title":"Reinforcement of economical and environment friendly Acacia catechu particles for the reduction of brittleness and curing temperature of polybenzoxazine thermosets","volume":"105","author":[{"family":"Dayo","given":"Abdul Qadeer"},{"family":"Ma","given":"Rui-kun"},{"family":"Kiran","given":"Sadia"},{"family":"Zegaoui","given":"Abdeldjalil"},{"family":"Cai","given":"Wan-an"},{"family":"Shah","given":"Ahmer Hussain"},{"family":"Wang","given":"Jun"},{"family":"Derradji","given":"Mehdi"},{"family":"Liu","given":"Wen-bin"}],"issued":{"date-parts":[["2018",2,1]]}}}],"schema":"https://github.com/citation-style-language/schema/raw/master/csl-citation.json"} </w:instrText>
      </w:r>
      <w:r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(27)</w:t>
      </w:r>
      <w:r w:rsidRPr="00D82F6F">
        <w:rPr>
          <w:rFonts w:ascii="Times New Roman" w:hAnsi="Times New Roman" w:cs="Times New Roman"/>
          <w:sz w:val="24"/>
          <w:szCs w:val="24"/>
        </w:rPr>
        <w:fldChar w:fldCharType="end"/>
      </w:r>
      <w:r w:rsidRPr="00D82F6F">
        <w:rPr>
          <w:rFonts w:ascii="Times New Roman" w:hAnsi="Times New Roman" w:cs="Times New Roman"/>
          <w:sz w:val="24"/>
          <w:szCs w:val="24"/>
        </w:rPr>
        <w:t xml:space="preserve">, </w:t>
      </w:r>
      <w:r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{"citationID":"x0mlIGC4","properties":{"formattedCitation":"(37)","plainCitation":"(37)","noteIndex":0},"citationItems":[{"id":276,"uris":["http://zotero.org/users/local/ksqem317/items/U4S3FT8K"],"itemData":{"id":276,"type":"article-journal","abstract":"Two different contents of graphene nanoplatelets (GNPs: 0.5 and 2 wt.%) were introduced into benzoxazine resin. The main objective of this work is to obtain a polymeric nanocomposite with multifunctional properties as high electrical and thermal conductivity, maintaining or improving its mechanical performance. The quality of the dispersion, performed with a three-roll calender, was studied. Afterward, a complete characterization of the nanocomposites was carried out in order to analyse the benefits of neat resin. The main features of the nanocomposites such as the mechanical and thermo-mechanical properties, their electrical and thermal conductivity and the behaviour under hygrothermal aging, were evaluated. Results allowed us to confirm that benzoxazine/GNPs composites exhibited an increase in the tensile strength of polymeric matrix which was accompanied by a rise in elongation at break. The electrical and thermal conductivities exhibited a remarkable increment with the addition of 2 wt.% of GNPs (six orders of magnitude and 49% respectively). Finally, the barrier properties of benzoxazine resin were also favoured with the presence of GNPs because the maximum water absorbed in a hot-water environment decreased from 2.52% to 2.14% when 0.5 wt.% of graphene nanoplatelets was added.","container-title":"Polymers","DOI":"10.3390/polym13152544","issue":"15","language":"en","license":"http://creativecommons.org/licenses/by/3.0/","note":"number: 15\npublisher: Multidisciplinary Digital Publishing Institute","page":"2544","source":"www-mdpi-com.ezproxy.sunderland.ac.uk","title":"Enhancing an Aerospace Grade Benzoxazine Resin by Means of Graphene Nanoplatelets Addition","volume":"13","author":[{"family":"García-Martínez","given":"Vanessa"},{"family":"Gude","given":"Maria R."},{"family":"Calvo","given":"Silvia"},{"family":"Ureña","given":"Alejandro"}],"issued":{"date-parts":[["2021",1]]}}}],"schema":"https://github.com/citation-style-language/schema/raw/master/csl-citation.json"} </w:instrText>
      </w:r>
      <w:r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(37)</w:t>
      </w:r>
      <w:r w:rsidRPr="00D82F6F">
        <w:rPr>
          <w:rFonts w:ascii="Times New Roman" w:hAnsi="Times New Roman" w:cs="Times New Roman"/>
          <w:sz w:val="24"/>
          <w:szCs w:val="24"/>
        </w:rPr>
        <w:fldChar w:fldCharType="end"/>
      </w:r>
      <w:r w:rsidRPr="00D82F6F">
        <w:rPr>
          <w:rFonts w:ascii="Times New Roman" w:hAnsi="Times New Roman" w:cs="Times New Roman"/>
          <w:sz w:val="24"/>
          <w:szCs w:val="24"/>
        </w:rPr>
        <w:t xml:space="preserve">. PBOZ-EP with 0.7wt% </w:t>
      </w:r>
      <w:r w:rsidR="00F07138" w:rsidRPr="00D82F6F">
        <w:rPr>
          <w:rFonts w:ascii="Times New Roman" w:hAnsi="Times New Roman" w:cs="Times New Roman"/>
          <w:sz w:val="24"/>
          <w:szCs w:val="24"/>
        </w:rPr>
        <w:t>Nanene-002</w:t>
      </w:r>
      <w:r w:rsidRPr="00D82F6F">
        <w:rPr>
          <w:rFonts w:ascii="Times New Roman" w:hAnsi="Times New Roman" w:cs="Times New Roman"/>
          <w:sz w:val="24"/>
          <w:szCs w:val="24"/>
        </w:rPr>
        <w:t xml:space="preserve"> + 0.3wt% Nanene</w:t>
      </w:r>
      <w:r w:rsidR="00DE0DB4" w:rsidRPr="00D82F6F">
        <w:rPr>
          <w:rFonts w:ascii="Times New Roman" w:hAnsi="Times New Roman" w:cs="Times New Roman"/>
          <w:sz w:val="24"/>
          <w:szCs w:val="24"/>
        </w:rPr>
        <w:t>-001</w:t>
      </w:r>
      <w:r w:rsidRPr="00D82F6F">
        <w:rPr>
          <w:rFonts w:ascii="Times New Roman" w:hAnsi="Times New Roman" w:cs="Times New Roman"/>
          <w:sz w:val="24"/>
          <w:szCs w:val="24"/>
        </w:rPr>
        <w:t xml:space="preserve"> (Figure 7b) shows an even uniform distribution with random orientation of the </w:t>
      </w:r>
      <w:r w:rsidR="00F07138" w:rsidRPr="00D82F6F">
        <w:rPr>
          <w:rFonts w:ascii="Times New Roman" w:hAnsi="Times New Roman" w:cs="Times New Roman"/>
          <w:sz w:val="24"/>
          <w:szCs w:val="24"/>
        </w:rPr>
        <w:t>Nanene-002</w:t>
      </w:r>
      <w:r w:rsidRPr="00D82F6F">
        <w:rPr>
          <w:rFonts w:ascii="Times New Roman" w:hAnsi="Times New Roman" w:cs="Times New Roman"/>
          <w:sz w:val="24"/>
          <w:szCs w:val="24"/>
        </w:rPr>
        <w:t xml:space="preserve"> and Nanene</w:t>
      </w:r>
      <w:r w:rsidR="00DE0DB4" w:rsidRPr="00D82F6F">
        <w:rPr>
          <w:rFonts w:ascii="Times New Roman" w:hAnsi="Times New Roman" w:cs="Times New Roman"/>
          <w:sz w:val="24"/>
          <w:szCs w:val="24"/>
        </w:rPr>
        <w:t>-001</w:t>
      </w:r>
      <w:r w:rsidRPr="00D82F6F">
        <w:rPr>
          <w:rFonts w:ascii="Times New Roman" w:hAnsi="Times New Roman" w:cs="Times New Roman"/>
          <w:sz w:val="24"/>
          <w:szCs w:val="24"/>
        </w:rPr>
        <w:t xml:space="preserve"> in the best performing mixed </w:t>
      </w:r>
      <w:r w:rsidRPr="00D82F6F">
        <w:rPr>
          <w:rFonts w:ascii="Times New Roman" w:hAnsi="Times New Roman" w:cs="Times New Roman"/>
          <w:sz w:val="24"/>
          <w:szCs w:val="24"/>
        </w:rPr>
        <w:lastRenderedPageBreak/>
        <w:t xml:space="preserve">nanofiller blend with the highest </w:t>
      </w:r>
      <w:r w:rsidR="002A6A76" w:rsidRPr="00D82F6F">
        <w:rPr>
          <w:rFonts w:ascii="Times New Roman" w:hAnsi="Times New Roman" w:cs="Times New Roman"/>
          <w:sz w:val="24"/>
          <w:szCs w:val="24"/>
        </w:rPr>
        <w:t>TS</w:t>
      </w:r>
      <w:r w:rsidRPr="00D82F6F">
        <w:rPr>
          <w:rFonts w:ascii="Times New Roman" w:hAnsi="Times New Roman" w:cs="Times New Roman"/>
          <w:sz w:val="24"/>
          <w:szCs w:val="24"/>
        </w:rPr>
        <w:t xml:space="preserve">. A similar uniform dispersion was reported in a </w:t>
      </w:r>
      <w:r w:rsidR="00406D8D" w:rsidRPr="00D82F6F">
        <w:rPr>
          <w:rFonts w:ascii="Times New Roman" w:hAnsi="Times New Roman" w:cs="Times New Roman"/>
          <w:sz w:val="24"/>
          <w:szCs w:val="24"/>
        </w:rPr>
        <w:t>PBOZ</w:t>
      </w:r>
      <w:r w:rsidRPr="00D82F6F">
        <w:rPr>
          <w:rFonts w:ascii="Times New Roman" w:hAnsi="Times New Roman" w:cs="Times New Roman"/>
          <w:sz w:val="24"/>
          <w:szCs w:val="24"/>
        </w:rPr>
        <w:t>-</w:t>
      </w:r>
      <w:r w:rsidR="00F07138" w:rsidRPr="00D82F6F">
        <w:rPr>
          <w:rFonts w:ascii="Times New Roman" w:hAnsi="Times New Roman" w:cs="Times New Roman"/>
          <w:sz w:val="24"/>
          <w:szCs w:val="24"/>
        </w:rPr>
        <w:t>Nanene-002</w:t>
      </w:r>
      <w:r w:rsidRPr="00D82F6F">
        <w:rPr>
          <w:rFonts w:ascii="Times New Roman" w:hAnsi="Times New Roman" w:cs="Times New Roman"/>
          <w:sz w:val="24"/>
          <w:szCs w:val="24"/>
        </w:rPr>
        <w:t xml:space="preserve"> system by </w:t>
      </w:r>
      <w:r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{"citationID":"l0qnggHb","properties":{"formattedCitation":"(37)","plainCitation":"(37)","noteIndex":0},"citationItems":[{"id":276,"uris":["http://zotero.org/users/local/ksqem317/items/U4S3FT8K"],"itemData":{"id":276,"type":"article-journal","abstract":"Two different contents of graphene nanoplatelets (GNPs: 0.5 and 2 wt.%) were introduced into benzoxazine resin. The main objective of this work is to obtain a polymeric nanocomposite with multifunctional properties as high electrical and thermal conductivity, maintaining or improving its mechanical performance. The quality of the dispersion, performed with a three-roll calender, was studied. Afterward, a complete characterization of the nanocomposites was carried out in order to analyse the benefits of neat resin. The main features of the nanocomposites such as the mechanical and thermo-mechanical properties, their electrical and thermal conductivity and the behaviour under hygrothermal aging, were evaluated. Results allowed us to confirm that benzoxazine/GNPs composites exhibited an increase in the tensile strength of polymeric matrix which was accompanied by a rise in elongation at break. The electrical and thermal conductivities exhibited a remarkable increment with the addition of 2 wt.% of GNPs (six orders of magnitude and 49% respectively). Finally, the barrier properties of benzoxazine resin were also favoured with the presence of GNPs because the maximum water absorbed in a hot-water environment decreased from 2.52% to 2.14% when 0.5 wt.% of graphene nanoplatelets was added.","container-title":"Polymers","DOI":"10.3390/polym13152544","issue":"15","language":"en","license":"http://creativecommons.org/licenses/by/3.0/","note":"number: 15\npublisher: Multidisciplinary Digital Publishing Institute","page":"2544","source":"www-mdpi-com.ezproxy.sunderland.ac.uk","title":"Enhancing an Aerospace Grade Benzoxazine Resin by Means of Graphene Nanoplatelets Addition","volume":"13","author":[{"family":"García-Martínez","given":"Vanessa"},{"family":"Gude","given":"Maria R."},{"family":"Calvo","given":"Silvia"},{"family":"Ureña","given":"Alejandro"}],"issued":{"date-parts":[["2021",1]]}}}],"schema":"https://github.com/citation-style-language/schema/raw/master/csl-citation.json"} </w:instrText>
      </w:r>
      <w:r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(37)</w:t>
      </w:r>
      <w:r w:rsidRPr="00D82F6F">
        <w:rPr>
          <w:rFonts w:ascii="Times New Roman" w:hAnsi="Times New Roman" w:cs="Times New Roman"/>
          <w:sz w:val="24"/>
          <w:szCs w:val="24"/>
        </w:rPr>
        <w:fldChar w:fldCharType="end"/>
      </w:r>
      <w:r w:rsidRPr="00D82F6F">
        <w:rPr>
          <w:rFonts w:ascii="Times New Roman" w:hAnsi="Times New Roman" w:cs="Times New Roman"/>
          <w:sz w:val="24"/>
          <w:szCs w:val="24"/>
        </w:rPr>
        <w:t xml:space="preserve">. </w:t>
      </w:r>
    </w:p>
    <w:p w14:paraId="05C94E85" w14:textId="77777777" w:rsidR="006D7F61" w:rsidRPr="00D82F6F" w:rsidRDefault="006D7F61" w:rsidP="006A63A9">
      <w:pPr>
        <w:spacing w:line="480" w:lineRule="auto"/>
        <w:jc w:val="both"/>
        <w:rPr>
          <w:rFonts w:ascii="Times New Roman" w:hAnsi="Times New Roman" w:cs="Times New Roman"/>
          <w:sz w:val="24"/>
          <w:szCs w:val="24"/>
        </w:rPr>
      </w:pPr>
    </w:p>
    <w:tbl>
      <w:tblPr>
        <w:tblStyle w:val="TableGrid"/>
        <w:tblW w:w="8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396"/>
      </w:tblGrid>
      <w:tr w:rsidR="006A63A9" w:rsidRPr="00D82F6F" w14:paraId="60D967C3" w14:textId="77777777" w:rsidTr="00AF758A">
        <w:trPr>
          <w:trHeight w:val="3251"/>
        </w:trPr>
        <w:tc>
          <w:tcPr>
            <w:tcW w:w="4531" w:type="dxa"/>
          </w:tcPr>
          <w:p w14:paraId="76F73B72" w14:textId="77777777" w:rsidR="006A63A9" w:rsidRPr="00D82F6F" w:rsidRDefault="006A63A9" w:rsidP="00AF758A">
            <w:pPr>
              <w:spacing w:line="480" w:lineRule="auto"/>
              <w:jc w:val="center"/>
              <w:rPr>
                <w:rFonts w:ascii="Times New Roman" w:hAnsi="Times New Roman" w:cs="Times New Roman"/>
              </w:rPr>
            </w:pPr>
            <w:r w:rsidRPr="00D82F6F">
              <w:rPr>
                <w:rFonts w:ascii="Times New Roman" w:hAnsi="Times New Roman" w:cs="Times New Roman"/>
                <w:noProof/>
              </w:rPr>
              <w:drawing>
                <wp:inline distT="0" distB="0" distL="0" distR="0" wp14:anchorId="63CEE93D" wp14:editId="13D6AF11">
                  <wp:extent cx="2647315" cy="1924685"/>
                  <wp:effectExtent l="0" t="0" r="635" b="0"/>
                  <wp:docPr id="7" name="Picture 7"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engineering drawing&#10;&#10;Description automatically generated"/>
                          <pic:cNvPicPr/>
                        </pic:nvPicPr>
                        <pic:blipFill rotWithShape="1">
                          <a:blip r:embed="rId17">
                            <a:extLst>
                              <a:ext uri="{28A0092B-C50C-407E-A947-70E740481C1C}">
                                <a14:useLocalDpi xmlns:a14="http://schemas.microsoft.com/office/drawing/2010/main" val="0"/>
                              </a:ext>
                            </a:extLst>
                          </a:blip>
                          <a:srcRect b="186"/>
                          <a:stretch/>
                        </pic:blipFill>
                        <pic:spPr bwMode="auto">
                          <a:xfrm>
                            <a:off x="0" y="0"/>
                            <a:ext cx="2647315" cy="1924685"/>
                          </a:xfrm>
                          <a:prstGeom prst="rect">
                            <a:avLst/>
                          </a:prstGeom>
                          <a:ln>
                            <a:noFill/>
                          </a:ln>
                          <a:extLst>
                            <a:ext uri="{53640926-AAD7-44D8-BBD7-CCE9431645EC}">
                              <a14:shadowObscured xmlns:a14="http://schemas.microsoft.com/office/drawing/2010/main"/>
                            </a:ext>
                          </a:extLst>
                        </pic:spPr>
                      </pic:pic>
                    </a:graphicData>
                  </a:graphic>
                </wp:inline>
              </w:drawing>
            </w:r>
          </w:p>
        </w:tc>
        <w:tc>
          <w:tcPr>
            <w:tcW w:w="4396" w:type="dxa"/>
          </w:tcPr>
          <w:p w14:paraId="05B08B37" w14:textId="77777777" w:rsidR="006A63A9" w:rsidRPr="00D82F6F" w:rsidRDefault="006A63A9" w:rsidP="00AF758A">
            <w:pPr>
              <w:spacing w:line="480" w:lineRule="auto"/>
              <w:jc w:val="center"/>
              <w:rPr>
                <w:rFonts w:ascii="Times New Roman" w:hAnsi="Times New Roman" w:cs="Times New Roman"/>
              </w:rPr>
            </w:pPr>
            <w:r w:rsidRPr="00D82F6F">
              <w:rPr>
                <w:rFonts w:ascii="Times New Roman" w:hAnsi="Times New Roman" w:cs="Times New Roman"/>
                <w:noProof/>
              </w:rPr>
              <w:drawing>
                <wp:inline distT="0" distB="0" distL="0" distR="0" wp14:anchorId="2E06D3DA" wp14:editId="56FA2045">
                  <wp:extent cx="2654300" cy="1924685"/>
                  <wp:effectExtent l="0" t="0" r="0" b="0"/>
                  <wp:docPr id="8" name="Picture 8"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hit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654300" cy="1924685"/>
                          </a:xfrm>
                          <a:prstGeom prst="rect">
                            <a:avLst/>
                          </a:prstGeom>
                        </pic:spPr>
                      </pic:pic>
                    </a:graphicData>
                  </a:graphic>
                </wp:inline>
              </w:drawing>
            </w:r>
          </w:p>
        </w:tc>
      </w:tr>
      <w:tr w:rsidR="006A63A9" w:rsidRPr="00D82F6F" w14:paraId="48227E5D" w14:textId="77777777" w:rsidTr="00AF758A">
        <w:trPr>
          <w:trHeight w:val="60"/>
        </w:trPr>
        <w:tc>
          <w:tcPr>
            <w:tcW w:w="4531" w:type="dxa"/>
          </w:tcPr>
          <w:p w14:paraId="0F6E992E" w14:textId="77777777" w:rsidR="006A63A9" w:rsidRPr="00D82F6F" w:rsidRDefault="006A63A9" w:rsidP="00AF758A">
            <w:pPr>
              <w:spacing w:line="480" w:lineRule="auto"/>
              <w:jc w:val="center"/>
              <w:rPr>
                <w:rFonts w:ascii="Times New Roman" w:hAnsi="Times New Roman" w:cs="Times New Roman"/>
                <w:b/>
                <w:bCs/>
              </w:rPr>
            </w:pPr>
            <w:r w:rsidRPr="00D82F6F">
              <w:rPr>
                <w:rFonts w:ascii="Times New Roman" w:hAnsi="Times New Roman" w:cs="Times New Roman"/>
                <w:b/>
                <w:bCs/>
              </w:rPr>
              <w:t>(a)</w:t>
            </w:r>
          </w:p>
        </w:tc>
        <w:tc>
          <w:tcPr>
            <w:tcW w:w="4396" w:type="dxa"/>
          </w:tcPr>
          <w:p w14:paraId="20F73E6C" w14:textId="77777777" w:rsidR="006A63A9" w:rsidRPr="00D82F6F" w:rsidRDefault="006A63A9" w:rsidP="00AF758A">
            <w:pPr>
              <w:spacing w:line="480" w:lineRule="auto"/>
              <w:jc w:val="center"/>
              <w:rPr>
                <w:rFonts w:ascii="Times New Roman" w:hAnsi="Times New Roman" w:cs="Times New Roman"/>
                <w:b/>
                <w:bCs/>
                <w:noProof/>
              </w:rPr>
            </w:pPr>
            <w:r w:rsidRPr="00D82F6F">
              <w:rPr>
                <w:rFonts w:ascii="Times New Roman" w:hAnsi="Times New Roman" w:cs="Times New Roman"/>
                <w:b/>
                <w:bCs/>
                <w:noProof/>
              </w:rPr>
              <w:t>(b)</w:t>
            </w:r>
          </w:p>
        </w:tc>
      </w:tr>
      <w:tr w:rsidR="006A63A9" w:rsidRPr="00D82F6F" w14:paraId="0B6EAC2D" w14:textId="77777777" w:rsidTr="00AF758A">
        <w:trPr>
          <w:trHeight w:val="1734"/>
        </w:trPr>
        <w:tc>
          <w:tcPr>
            <w:tcW w:w="8927" w:type="dxa"/>
            <w:gridSpan w:val="2"/>
          </w:tcPr>
          <w:p w14:paraId="6E569A69" w14:textId="77777777" w:rsidR="006A63A9" w:rsidRPr="00D82F6F" w:rsidRDefault="006A63A9" w:rsidP="00AF758A">
            <w:pPr>
              <w:spacing w:line="480" w:lineRule="auto"/>
              <w:jc w:val="center"/>
              <w:rPr>
                <w:rFonts w:ascii="Times New Roman" w:hAnsi="Times New Roman" w:cs="Times New Roman"/>
                <w:noProof/>
              </w:rPr>
            </w:pPr>
            <w:r w:rsidRPr="00D82F6F">
              <w:rPr>
                <w:rFonts w:ascii="Times New Roman" w:hAnsi="Times New Roman" w:cs="Times New Roman"/>
                <w:noProof/>
              </w:rPr>
              <w:drawing>
                <wp:inline distT="0" distB="0" distL="0" distR="0" wp14:anchorId="54B4DB3F" wp14:editId="394BD41B">
                  <wp:extent cx="2952639" cy="2138289"/>
                  <wp:effectExtent l="0" t="0" r="635" b="0"/>
                  <wp:docPr id="11" name="Picture 11" descr="A picture containing invertebrate, arthropod, crab,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vertebrate, arthropod, crab, chocolate&#10;&#10;Description automatically generated"/>
                          <pic:cNvPicPr/>
                        </pic:nvPicPr>
                        <pic:blipFill rotWithShape="1">
                          <a:blip r:embed="rId19">
                            <a:extLst>
                              <a:ext uri="{28A0092B-C50C-407E-A947-70E740481C1C}">
                                <a14:useLocalDpi xmlns:a14="http://schemas.microsoft.com/office/drawing/2010/main" val="0"/>
                              </a:ext>
                            </a:extLst>
                          </a:blip>
                          <a:srcRect b="579"/>
                          <a:stretch/>
                        </pic:blipFill>
                        <pic:spPr bwMode="auto">
                          <a:xfrm>
                            <a:off x="0" y="0"/>
                            <a:ext cx="2977396" cy="2156218"/>
                          </a:xfrm>
                          <a:prstGeom prst="rect">
                            <a:avLst/>
                          </a:prstGeom>
                          <a:ln>
                            <a:noFill/>
                          </a:ln>
                          <a:extLst>
                            <a:ext uri="{53640926-AAD7-44D8-BBD7-CCE9431645EC}">
                              <a14:shadowObscured xmlns:a14="http://schemas.microsoft.com/office/drawing/2010/main"/>
                            </a:ext>
                          </a:extLst>
                        </pic:spPr>
                      </pic:pic>
                    </a:graphicData>
                  </a:graphic>
                </wp:inline>
              </w:drawing>
            </w:r>
          </w:p>
        </w:tc>
      </w:tr>
      <w:tr w:rsidR="006A63A9" w:rsidRPr="00D82F6F" w14:paraId="59E5E6AA" w14:textId="77777777" w:rsidTr="00AF758A">
        <w:trPr>
          <w:trHeight w:val="60"/>
        </w:trPr>
        <w:tc>
          <w:tcPr>
            <w:tcW w:w="8927" w:type="dxa"/>
            <w:gridSpan w:val="2"/>
          </w:tcPr>
          <w:p w14:paraId="2FD001E8" w14:textId="77777777" w:rsidR="006A63A9" w:rsidRPr="00D82F6F" w:rsidRDefault="006A63A9" w:rsidP="00AF758A">
            <w:pPr>
              <w:spacing w:line="480" w:lineRule="auto"/>
              <w:jc w:val="center"/>
              <w:rPr>
                <w:rFonts w:ascii="Times New Roman" w:hAnsi="Times New Roman" w:cs="Times New Roman"/>
                <w:b/>
                <w:bCs/>
                <w:noProof/>
              </w:rPr>
            </w:pPr>
            <w:r w:rsidRPr="00D82F6F">
              <w:rPr>
                <w:rFonts w:ascii="Times New Roman" w:hAnsi="Times New Roman" w:cs="Times New Roman"/>
                <w:b/>
                <w:bCs/>
                <w:noProof/>
              </w:rPr>
              <w:t>(c)</w:t>
            </w:r>
          </w:p>
        </w:tc>
      </w:tr>
    </w:tbl>
    <w:p w14:paraId="05C9D1F8" w14:textId="54E87C9A" w:rsidR="006D7F61" w:rsidRPr="00D82F6F" w:rsidRDefault="006D7F61" w:rsidP="004311CB">
      <w:pPr>
        <w:spacing w:line="480" w:lineRule="auto"/>
        <w:rPr>
          <w:rFonts w:ascii="Times New Roman" w:hAnsi="Times New Roman" w:cs="Times New Roman"/>
          <w:sz w:val="24"/>
          <w:szCs w:val="24"/>
        </w:rPr>
      </w:pPr>
      <w:r w:rsidRPr="00D82F6F">
        <w:rPr>
          <w:rFonts w:ascii="Times New Roman" w:hAnsi="Times New Roman" w:cs="Times New Roman"/>
          <w:b/>
          <w:bCs/>
          <w:sz w:val="24"/>
          <w:szCs w:val="24"/>
        </w:rPr>
        <w:t>Figure 7.</w:t>
      </w:r>
      <w:r w:rsidRPr="00D82F6F">
        <w:rPr>
          <w:rFonts w:ascii="Times New Roman" w:hAnsi="Times New Roman" w:cs="Times New Roman"/>
          <w:sz w:val="24"/>
          <w:szCs w:val="24"/>
        </w:rPr>
        <w:t xml:space="preserve"> SEM micrographs obtained from (a) PBOZ-EP (b) PBOZ-EP</w:t>
      </w:r>
      <w:r w:rsidR="007868A7" w:rsidRPr="00D82F6F">
        <w:rPr>
          <w:rFonts w:ascii="Times New Roman" w:hAnsi="Times New Roman" w:cs="Times New Roman"/>
          <w:sz w:val="24"/>
          <w:szCs w:val="24"/>
        </w:rPr>
        <w:t xml:space="preserve"> </w:t>
      </w:r>
      <w:r w:rsidRPr="00D82F6F">
        <w:rPr>
          <w:rFonts w:ascii="Times New Roman" w:hAnsi="Times New Roman" w:cs="Times New Roman"/>
          <w:sz w:val="24"/>
          <w:szCs w:val="24"/>
        </w:rPr>
        <w:t xml:space="preserve">0.7wt% </w:t>
      </w:r>
      <w:r w:rsidR="00F07138" w:rsidRPr="00D82F6F">
        <w:rPr>
          <w:rFonts w:ascii="Times New Roman" w:hAnsi="Times New Roman" w:cs="Times New Roman"/>
          <w:sz w:val="24"/>
          <w:szCs w:val="24"/>
        </w:rPr>
        <w:t>Nanene-002</w:t>
      </w:r>
      <w:r w:rsidRPr="00D82F6F">
        <w:rPr>
          <w:rFonts w:ascii="Times New Roman" w:hAnsi="Times New Roman" w:cs="Times New Roman"/>
          <w:sz w:val="24"/>
          <w:szCs w:val="24"/>
        </w:rPr>
        <w:t xml:space="preserve"> + 0.3wt% Nanene</w:t>
      </w:r>
      <w:r w:rsidR="00591491" w:rsidRPr="00D82F6F">
        <w:rPr>
          <w:rFonts w:ascii="Times New Roman" w:hAnsi="Times New Roman" w:cs="Times New Roman"/>
          <w:sz w:val="24"/>
          <w:szCs w:val="24"/>
        </w:rPr>
        <w:t>-001</w:t>
      </w:r>
      <w:r w:rsidRPr="00D82F6F">
        <w:rPr>
          <w:rFonts w:ascii="Times New Roman" w:hAnsi="Times New Roman" w:cs="Times New Roman"/>
          <w:sz w:val="24"/>
          <w:szCs w:val="24"/>
        </w:rPr>
        <w:t xml:space="preserve"> (c) PBOZ-EP</w:t>
      </w:r>
      <w:r w:rsidR="007868A7" w:rsidRPr="00D82F6F">
        <w:rPr>
          <w:rFonts w:ascii="Times New Roman" w:hAnsi="Times New Roman" w:cs="Times New Roman"/>
          <w:sz w:val="24"/>
          <w:szCs w:val="24"/>
        </w:rPr>
        <w:t xml:space="preserve"> </w:t>
      </w:r>
      <w:r w:rsidRPr="00D82F6F">
        <w:rPr>
          <w:rFonts w:ascii="Times New Roman" w:hAnsi="Times New Roman" w:cs="Times New Roman"/>
          <w:sz w:val="24"/>
          <w:szCs w:val="24"/>
        </w:rPr>
        <w:t>0.7wt% Nanene</w:t>
      </w:r>
      <w:r w:rsidR="00591491" w:rsidRPr="00D82F6F">
        <w:rPr>
          <w:rFonts w:ascii="Times New Roman" w:hAnsi="Times New Roman" w:cs="Times New Roman"/>
          <w:sz w:val="24"/>
          <w:szCs w:val="24"/>
        </w:rPr>
        <w:t>-001</w:t>
      </w:r>
      <w:r w:rsidRPr="00D82F6F">
        <w:rPr>
          <w:rFonts w:ascii="Times New Roman" w:hAnsi="Times New Roman" w:cs="Times New Roman"/>
          <w:sz w:val="24"/>
          <w:szCs w:val="24"/>
        </w:rPr>
        <w:t xml:space="preserve"> + 0.3wt% </w:t>
      </w:r>
      <w:r w:rsidR="00F07138" w:rsidRPr="00D82F6F">
        <w:rPr>
          <w:rFonts w:ascii="Times New Roman" w:hAnsi="Times New Roman" w:cs="Times New Roman"/>
          <w:sz w:val="24"/>
          <w:szCs w:val="24"/>
        </w:rPr>
        <w:t>Nanene-002</w:t>
      </w:r>
      <w:r w:rsidRPr="00D82F6F">
        <w:rPr>
          <w:rFonts w:ascii="Times New Roman" w:hAnsi="Times New Roman" w:cs="Times New Roman"/>
          <w:sz w:val="24"/>
          <w:szCs w:val="24"/>
        </w:rPr>
        <w:t>.</w:t>
      </w:r>
    </w:p>
    <w:p w14:paraId="57B10E59" w14:textId="6D0A6382" w:rsidR="006A63A9" w:rsidRPr="00D82F6F" w:rsidRDefault="006A63A9" w:rsidP="006A63A9"/>
    <w:p w14:paraId="429871FB" w14:textId="561F6F70" w:rsidR="006D7F61" w:rsidRPr="00D82F6F" w:rsidRDefault="006D7F61" w:rsidP="004311CB">
      <w:pPr>
        <w:spacing w:line="480" w:lineRule="auto"/>
        <w:ind w:firstLine="720"/>
        <w:jc w:val="both"/>
      </w:pPr>
      <w:r w:rsidRPr="00D82F6F">
        <w:rPr>
          <w:rFonts w:ascii="Times New Roman" w:hAnsi="Times New Roman" w:cs="Times New Roman"/>
          <w:sz w:val="24"/>
          <w:szCs w:val="24"/>
        </w:rPr>
        <w:t>In contrast to this</w:t>
      </w:r>
      <w:r w:rsidR="00B570C1" w:rsidRPr="00D82F6F">
        <w:rPr>
          <w:rFonts w:ascii="Times New Roman" w:hAnsi="Times New Roman" w:cs="Times New Roman"/>
          <w:sz w:val="24"/>
          <w:szCs w:val="24"/>
        </w:rPr>
        <w:t xml:space="preserve"> is</w:t>
      </w:r>
      <w:r w:rsidRPr="00D82F6F">
        <w:rPr>
          <w:rFonts w:ascii="Times New Roman" w:hAnsi="Times New Roman" w:cs="Times New Roman"/>
          <w:sz w:val="24"/>
          <w:szCs w:val="24"/>
        </w:rPr>
        <w:t xml:space="preserve"> the poor homogeneity of the worst performing 0.7wt% Nanene</w:t>
      </w:r>
      <w:r w:rsidR="00591491" w:rsidRPr="00D82F6F">
        <w:rPr>
          <w:rFonts w:ascii="Times New Roman" w:hAnsi="Times New Roman" w:cs="Times New Roman"/>
          <w:sz w:val="24"/>
          <w:szCs w:val="24"/>
        </w:rPr>
        <w:t>-001</w:t>
      </w:r>
      <w:r w:rsidRPr="00D82F6F">
        <w:rPr>
          <w:rFonts w:ascii="Times New Roman" w:hAnsi="Times New Roman" w:cs="Times New Roman"/>
          <w:sz w:val="24"/>
          <w:szCs w:val="24"/>
        </w:rPr>
        <w:t xml:space="preserve"> + 0.3wt% </w:t>
      </w:r>
      <w:r w:rsidR="00F07138" w:rsidRPr="00D82F6F">
        <w:rPr>
          <w:rFonts w:ascii="Times New Roman" w:hAnsi="Times New Roman" w:cs="Times New Roman"/>
          <w:sz w:val="24"/>
          <w:szCs w:val="24"/>
        </w:rPr>
        <w:t>Nanene-002</w:t>
      </w:r>
      <w:r w:rsidRPr="00D82F6F">
        <w:rPr>
          <w:rFonts w:ascii="Times New Roman" w:hAnsi="Times New Roman" w:cs="Times New Roman"/>
          <w:sz w:val="24"/>
          <w:szCs w:val="24"/>
        </w:rPr>
        <w:t xml:space="preserve"> mixed nanofiller (Figure 7c) where multiple large agglomerates of Nanene</w:t>
      </w:r>
      <w:r w:rsidR="00591491" w:rsidRPr="00D82F6F">
        <w:rPr>
          <w:rFonts w:ascii="Times New Roman" w:hAnsi="Times New Roman" w:cs="Times New Roman"/>
          <w:sz w:val="24"/>
          <w:szCs w:val="24"/>
        </w:rPr>
        <w:t>-001</w:t>
      </w:r>
      <w:r w:rsidRPr="00D82F6F">
        <w:rPr>
          <w:rFonts w:ascii="Times New Roman" w:hAnsi="Times New Roman" w:cs="Times New Roman"/>
          <w:sz w:val="24"/>
          <w:szCs w:val="24"/>
        </w:rPr>
        <w:t xml:space="preserve"> and </w:t>
      </w:r>
      <w:r w:rsidR="00F07138" w:rsidRPr="00D82F6F">
        <w:rPr>
          <w:rFonts w:ascii="Times New Roman" w:hAnsi="Times New Roman" w:cs="Times New Roman"/>
          <w:sz w:val="24"/>
          <w:szCs w:val="24"/>
        </w:rPr>
        <w:t>Nanene-002</w:t>
      </w:r>
      <w:r w:rsidRPr="00D82F6F">
        <w:rPr>
          <w:rFonts w:ascii="Times New Roman" w:hAnsi="Times New Roman" w:cs="Times New Roman"/>
          <w:sz w:val="24"/>
          <w:szCs w:val="24"/>
        </w:rPr>
        <w:t xml:space="preserve"> can be observed, </w:t>
      </w:r>
      <w:r w:rsidRPr="00D82F6F">
        <w:rPr>
          <w:rFonts w:ascii="Times New Roman" w:hAnsi="Times New Roman" w:cs="Times New Roman"/>
          <w:sz w:val="24"/>
          <w:szCs w:val="24"/>
        </w:rPr>
        <w:fldChar w:fldCharType="begin"/>
      </w:r>
      <w:r w:rsidR="00647F80" w:rsidRPr="00D82F6F">
        <w:rPr>
          <w:rFonts w:ascii="Times New Roman" w:hAnsi="Times New Roman" w:cs="Times New Roman"/>
          <w:sz w:val="24"/>
          <w:szCs w:val="24"/>
        </w:rPr>
        <w:instrText xml:space="preserve"> ADDIN ZOTERO_ITEM CSL_CITATION {"citationID":"2bmftI5R","properties":{"formattedCitation":"(43)","plainCitation":"(43)","noteIndex":0},"citationItems":[{"id":280,"uris":["http://zotero.org/users/local/ksqem317/items/WHQDY6GF"],"itemData":{"id":280,"type":"article-journal","abstract":"In this study, graphite nanoplatelets (GNPs) were dispersed in a copolymer matrix consisting of bisphenol-A based benzoxazine (BZ) and bi-functional cycloaliphatic epoxy (CER), using two solvent-free techniques: ultrasonication and three-roll mill (3RM). The effects of GNP addition on the tensile performance, storage modulus, glass-transition temperature (Tg), and electrical conductivity were evaluated. A maximum increase of nearly 46% and 20% in tensile modulus and strength, respectively, was found at 1.8 wt% of GNP content dispersed using the ultrasonication technique. In comparison, a superior enhancement with 55% and 37% increase in the tensile modulus and strength could be obtained at a lower GNP content, 0.9 wt%, dispersed via 3RM calendering, respectively. In the electrical conductivity measurement, a percolation threshold was achieved in the range between 0.6 wt% and 0.9 wt% of GNP content using the 3RM technique, which was in agreement with the predicted values. The theoretical stiffness obtained from the simplified Halpin-Tsai model corresponded with the experimental data at low fractions. The incorporation of GNPs into the BZ/CER copolymer resulted in the full recovery of all the performance losses from the addition of CER to BZ. Choosing a proper dispersing technique, the 3RM calendering in this case, could lead to a minimum required GNP content for achieving superior nanocomposite performances.","container-title":"Polymer Composites","DOI":"10.1002/pc.25639","ISSN":"1548-0569","issue":"9","language":"en","note":"_eprint: https://onlinelibrary.wiley.com/doi/pdf/10.1002/pc.25639","page":"3528-3540","source":"Wiley Online Library","title":"Development and characterization of graphite nanoplatelets filled copolymer of benzoxazine and epoxy","volume":"41","author":[{"family":"Barjasteh","given":"Ehsan"},{"family":"Narongdej","given":"Poom"},{"family":"Shipley","given":"Wade"},{"family":"Denk","given":"Jack"}],"issued":{"date-parts":[["2020"]]}}}],"schema":"https://github.com/citation-style-language/schema/raw/master/csl-citation.json"} </w:instrText>
      </w:r>
      <w:r w:rsidRPr="00D82F6F">
        <w:rPr>
          <w:rFonts w:ascii="Times New Roman" w:hAnsi="Times New Roman" w:cs="Times New Roman"/>
          <w:sz w:val="24"/>
          <w:szCs w:val="24"/>
        </w:rPr>
        <w:fldChar w:fldCharType="separate"/>
      </w:r>
      <w:r w:rsidR="00647F80" w:rsidRPr="00D82F6F">
        <w:rPr>
          <w:rFonts w:ascii="Times New Roman" w:hAnsi="Times New Roman" w:cs="Times New Roman"/>
          <w:sz w:val="24"/>
        </w:rPr>
        <w:t>(43)</w:t>
      </w:r>
      <w:r w:rsidRPr="00D82F6F">
        <w:rPr>
          <w:rFonts w:ascii="Times New Roman" w:hAnsi="Times New Roman" w:cs="Times New Roman"/>
          <w:sz w:val="24"/>
          <w:szCs w:val="24"/>
        </w:rPr>
        <w:fldChar w:fldCharType="end"/>
      </w:r>
      <w:r w:rsidRPr="00D82F6F">
        <w:rPr>
          <w:rFonts w:ascii="Times New Roman" w:hAnsi="Times New Roman" w:cs="Times New Roman"/>
          <w:sz w:val="24"/>
          <w:szCs w:val="24"/>
        </w:rPr>
        <w:t xml:space="preserve">. The large agglomerates in the current work are a result of the incorrect ratio of the different lateral size nanofillers and the way they interact </w:t>
      </w:r>
      <w:r w:rsidRPr="00D82F6F">
        <w:rPr>
          <w:rFonts w:ascii="Times New Roman" w:hAnsi="Times New Roman" w:cs="Times New Roman"/>
          <w:sz w:val="24"/>
          <w:szCs w:val="24"/>
        </w:rPr>
        <w:lastRenderedPageBreak/>
        <w:t>during ultrasonication in solvent and subsequent blending with the PBOZ-EP copolymer leaving areas of material predominantly made up of the matrix which is evident by the fracture surface.</w:t>
      </w:r>
    </w:p>
    <w:p w14:paraId="70223CBA" w14:textId="77777777" w:rsidR="006A63A9" w:rsidRPr="00D82F6F" w:rsidRDefault="006A63A9" w:rsidP="004311CB">
      <w:pPr>
        <w:jc w:val="both"/>
      </w:pPr>
    </w:p>
    <w:p w14:paraId="57395D3F" w14:textId="3992AE60" w:rsidR="00990921" w:rsidRPr="00D82F6F" w:rsidRDefault="008C73E0" w:rsidP="00015378">
      <w:pPr>
        <w:pStyle w:val="Heading1"/>
        <w:spacing w:line="480" w:lineRule="auto"/>
        <w:jc w:val="both"/>
        <w:rPr>
          <w:rFonts w:ascii="Times New Roman" w:hAnsi="Times New Roman" w:cs="Times New Roman"/>
          <w:b/>
          <w:bCs/>
          <w:color w:val="auto"/>
          <w:sz w:val="24"/>
          <w:szCs w:val="24"/>
        </w:rPr>
      </w:pPr>
      <w:r w:rsidRPr="00D82F6F">
        <w:rPr>
          <w:rFonts w:ascii="Times New Roman" w:hAnsi="Times New Roman" w:cs="Times New Roman"/>
          <w:b/>
          <w:bCs/>
          <w:color w:val="auto"/>
          <w:sz w:val="24"/>
          <w:szCs w:val="24"/>
        </w:rPr>
        <w:t>4</w:t>
      </w:r>
      <w:r w:rsidR="00B178E4" w:rsidRPr="00D82F6F">
        <w:rPr>
          <w:rFonts w:ascii="Times New Roman" w:hAnsi="Times New Roman" w:cs="Times New Roman"/>
          <w:b/>
          <w:bCs/>
          <w:color w:val="auto"/>
          <w:sz w:val="24"/>
          <w:szCs w:val="24"/>
        </w:rPr>
        <w:t>.</w:t>
      </w:r>
      <w:r w:rsidR="00334C6E" w:rsidRPr="00D82F6F">
        <w:rPr>
          <w:rFonts w:ascii="Times New Roman" w:hAnsi="Times New Roman" w:cs="Times New Roman"/>
          <w:b/>
          <w:bCs/>
          <w:color w:val="auto"/>
          <w:sz w:val="24"/>
          <w:szCs w:val="24"/>
        </w:rPr>
        <w:t xml:space="preserve"> Conclusion</w:t>
      </w:r>
      <w:bookmarkEnd w:id="31"/>
      <w:r w:rsidR="00990921" w:rsidRPr="00D82F6F">
        <w:rPr>
          <w:rFonts w:ascii="Times New Roman" w:hAnsi="Times New Roman" w:cs="Times New Roman"/>
          <w:b/>
          <w:bCs/>
          <w:color w:val="auto"/>
          <w:sz w:val="24"/>
          <w:szCs w:val="24"/>
        </w:rPr>
        <w:t>s</w:t>
      </w:r>
    </w:p>
    <w:p w14:paraId="38ED7FC3" w14:textId="29546919" w:rsidR="00732932" w:rsidRPr="00D82F6F" w:rsidRDefault="00B72763" w:rsidP="00CA0D75">
      <w:pPr>
        <w:spacing w:line="480" w:lineRule="auto"/>
        <w:ind w:firstLine="720"/>
        <w:jc w:val="both"/>
        <w:rPr>
          <w:rFonts w:ascii="Times New Roman" w:hAnsi="Times New Roman" w:cs="Times New Roman"/>
          <w:bCs/>
          <w:sz w:val="24"/>
          <w:szCs w:val="24"/>
        </w:rPr>
      </w:pPr>
      <w:r w:rsidRPr="00D82F6F">
        <w:rPr>
          <w:rFonts w:ascii="Times New Roman" w:hAnsi="Times New Roman" w:cs="Times New Roman"/>
          <w:sz w:val="24"/>
          <w:szCs w:val="24"/>
        </w:rPr>
        <w:t>In the current work, f</w:t>
      </w:r>
      <w:r w:rsidR="00BE012D" w:rsidRPr="00D82F6F">
        <w:rPr>
          <w:rFonts w:ascii="Times New Roman" w:hAnsi="Times New Roman" w:cs="Times New Roman"/>
          <w:sz w:val="24"/>
          <w:szCs w:val="24"/>
        </w:rPr>
        <w:t>ive series of</w:t>
      </w:r>
      <w:r w:rsidRPr="00D82F6F">
        <w:rPr>
          <w:rFonts w:ascii="Times New Roman" w:hAnsi="Times New Roman" w:cs="Times New Roman"/>
          <w:sz w:val="24"/>
          <w:szCs w:val="24"/>
        </w:rPr>
        <w:t xml:space="preserve"> novel</w:t>
      </w:r>
      <w:r w:rsidR="00BE012D" w:rsidRPr="00D82F6F">
        <w:rPr>
          <w:rFonts w:ascii="Times New Roman" w:hAnsi="Times New Roman" w:cs="Times New Roman"/>
          <w:sz w:val="24"/>
          <w:szCs w:val="24"/>
        </w:rPr>
        <w:t xml:space="preserve"> PBOZ-EP copolymer and nanocomposite</w:t>
      </w:r>
      <w:r w:rsidR="00A05CC5" w:rsidRPr="00D82F6F">
        <w:rPr>
          <w:rFonts w:ascii="Times New Roman" w:hAnsi="Times New Roman" w:cs="Times New Roman"/>
          <w:sz w:val="24"/>
          <w:szCs w:val="24"/>
        </w:rPr>
        <w:t>s</w:t>
      </w:r>
      <w:r w:rsidRPr="00D82F6F">
        <w:rPr>
          <w:rFonts w:ascii="Times New Roman" w:hAnsi="Times New Roman" w:cs="Times New Roman"/>
          <w:sz w:val="24"/>
          <w:szCs w:val="24"/>
        </w:rPr>
        <w:t xml:space="preserve"> </w:t>
      </w:r>
      <w:r w:rsidR="00BE012D" w:rsidRPr="00D82F6F">
        <w:rPr>
          <w:rFonts w:ascii="Times New Roman" w:hAnsi="Times New Roman" w:cs="Times New Roman"/>
          <w:sz w:val="24"/>
          <w:szCs w:val="24"/>
        </w:rPr>
        <w:t>were prepared</w:t>
      </w:r>
      <w:r w:rsidR="004B2C7A" w:rsidRPr="00D82F6F">
        <w:rPr>
          <w:rFonts w:ascii="Times New Roman" w:hAnsi="Times New Roman" w:cs="Times New Roman"/>
          <w:sz w:val="24"/>
          <w:szCs w:val="24"/>
        </w:rPr>
        <w:t>,</w:t>
      </w:r>
      <w:r w:rsidRPr="00D82F6F">
        <w:rPr>
          <w:rFonts w:ascii="Times New Roman" w:hAnsi="Times New Roman" w:cs="Times New Roman"/>
          <w:sz w:val="24"/>
          <w:szCs w:val="24"/>
        </w:rPr>
        <w:t xml:space="preserve"> comprising of the neat copolymer</w:t>
      </w:r>
      <w:r w:rsidR="00011344" w:rsidRPr="00D82F6F">
        <w:rPr>
          <w:rFonts w:ascii="Times New Roman" w:hAnsi="Times New Roman" w:cs="Times New Roman"/>
          <w:sz w:val="24"/>
          <w:szCs w:val="24"/>
        </w:rPr>
        <w:t>,</w:t>
      </w:r>
      <w:r w:rsidRPr="00D82F6F">
        <w:rPr>
          <w:rFonts w:ascii="Times New Roman" w:hAnsi="Times New Roman" w:cs="Times New Roman"/>
          <w:sz w:val="24"/>
          <w:szCs w:val="24"/>
        </w:rPr>
        <w:t xml:space="preserve"> </w:t>
      </w:r>
      <w:r w:rsidR="00BE012D" w:rsidRPr="00D82F6F">
        <w:rPr>
          <w:rFonts w:ascii="Times New Roman" w:hAnsi="Times New Roman" w:cs="Times New Roman"/>
          <w:sz w:val="24"/>
          <w:szCs w:val="24"/>
        </w:rPr>
        <w:t xml:space="preserve">two single filler and two mixed </w:t>
      </w:r>
      <w:r w:rsidR="00B37B40" w:rsidRPr="00D82F6F">
        <w:rPr>
          <w:rFonts w:ascii="Times New Roman" w:hAnsi="Times New Roman" w:cs="Times New Roman"/>
          <w:sz w:val="24"/>
          <w:szCs w:val="24"/>
        </w:rPr>
        <w:t>filler blends.</w:t>
      </w:r>
      <w:r w:rsidR="00780C34" w:rsidRPr="00D82F6F">
        <w:rPr>
          <w:rFonts w:ascii="Times New Roman" w:hAnsi="Times New Roman" w:cs="Times New Roman"/>
          <w:sz w:val="24"/>
          <w:szCs w:val="24"/>
        </w:rPr>
        <w:t xml:space="preserve"> </w:t>
      </w:r>
      <w:r w:rsidR="00011344" w:rsidRPr="00D82F6F">
        <w:rPr>
          <w:rFonts w:ascii="Times New Roman" w:hAnsi="Times New Roman" w:cs="Times New Roman"/>
          <w:sz w:val="24"/>
          <w:szCs w:val="24"/>
        </w:rPr>
        <w:t>It was found that pre</w:t>
      </w:r>
      <w:r w:rsidR="00E80CB4" w:rsidRPr="00D82F6F">
        <w:rPr>
          <w:rFonts w:ascii="Times New Roman" w:hAnsi="Times New Roman" w:cs="Times New Roman"/>
          <w:sz w:val="24"/>
          <w:szCs w:val="24"/>
        </w:rPr>
        <w:t>-</w:t>
      </w:r>
      <w:r w:rsidR="008F7215" w:rsidRPr="00D82F6F">
        <w:rPr>
          <w:rFonts w:ascii="Times New Roman" w:hAnsi="Times New Roman" w:cs="Times New Roman"/>
          <w:sz w:val="24"/>
          <w:szCs w:val="24"/>
        </w:rPr>
        <w:t>d</w:t>
      </w:r>
      <w:r w:rsidR="00E8141B" w:rsidRPr="00D82F6F">
        <w:rPr>
          <w:rFonts w:ascii="Times New Roman" w:hAnsi="Times New Roman" w:cs="Times New Roman"/>
          <w:sz w:val="24"/>
          <w:szCs w:val="24"/>
        </w:rPr>
        <w:t>ispersion</w:t>
      </w:r>
      <w:r w:rsidR="008F7215" w:rsidRPr="00D82F6F">
        <w:rPr>
          <w:rFonts w:ascii="Times New Roman" w:hAnsi="Times New Roman" w:cs="Times New Roman"/>
          <w:sz w:val="24"/>
          <w:szCs w:val="24"/>
        </w:rPr>
        <w:t xml:space="preserve"> of the </w:t>
      </w:r>
      <w:r w:rsidR="00CA0D75" w:rsidRPr="00D82F6F">
        <w:rPr>
          <w:rFonts w:ascii="Times New Roman" w:hAnsi="Times New Roman" w:cs="Times New Roman"/>
          <w:sz w:val="24"/>
          <w:szCs w:val="24"/>
        </w:rPr>
        <w:t xml:space="preserve">graphene powders </w:t>
      </w:r>
      <w:r w:rsidR="008F7215" w:rsidRPr="00D82F6F">
        <w:rPr>
          <w:rFonts w:ascii="Times New Roman" w:hAnsi="Times New Roman" w:cs="Times New Roman"/>
          <w:sz w:val="24"/>
          <w:szCs w:val="24"/>
        </w:rPr>
        <w:t>in toluene significantly improves the quality of dispersion</w:t>
      </w:r>
      <w:r w:rsidR="00F915F1" w:rsidRPr="00D82F6F">
        <w:rPr>
          <w:rFonts w:ascii="Times New Roman" w:hAnsi="Times New Roman" w:cs="Times New Roman"/>
          <w:sz w:val="24"/>
          <w:szCs w:val="24"/>
        </w:rPr>
        <w:t>, confirmed by SEM imaging,</w:t>
      </w:r>
      <w:r w:rsidR="008F7215" w:rsidRPr="00D82F6F">
        <w:rPr>
          <w:rFonts w:ascii="Times New Roman" w:hAnsi="Times New Roman" w:cs="Times New Roman"/>
          <w:sz w:val="24"/>
          <w:szCs w:val="24"/>
        </w:rPr>
        <w:t xml:space="preserve"> within the copolymer. </w:t>
      </w:r>
      <w:bookmarkStart w:id="32" w:name="_Hlk121854147"/>
      <w:r w:rsidR="008F7215" w:rsidRPr="00D82F6F">
        <w:rPr>
          <w:rFonts w:ascii="Times New Roman" w:hAnsi="Times New Roman" w:cs="Times New Roman"/>
          <w:sz w:val="24"/>
          <w:szCs w:val="24"/>
        </w:rPr>
        <w:t xml:space="preserve">It </w:t>
      </w:r>
      <w:r w:rsidR="00011344" w:rsidRPr="00D82F6F">
        <w:rPr>
          <w:rFonts w:ascii="Times New Roman" w:hAnsi="Times New Roman" w:cs="Times New Roman"/>
          <w:sz w:val="24"/>
          <w:szCs w:val="24"/>
        </w:rPr>
        <w:t xml:space="preserve">was </w:t>
      </w:r>
      <w:r w:rsidR="008F7215" w:rsidRPr="00D82F6F">
        <w:rPr>
          <w:rFonts w:ascii="Times New Roman" w:hAnsi="Times New Roman" w:cs="Times New Roman"/>
          <w:sz w:val="24"/>
          <w:szCs w:val="24"/>
        </w:rPr>
        <w:t>shown</w:t>
      </w:r>
      <w:r w:rsidR="007B5F82" w:rsidRPr="00D82F6F">
        <w:rPr>
          <w:rFonts w:ascii="Times New Roman" w:hAnsi="Times New Roman" w:cs="Times New Roman"/>
          <w:sz w:val="24"/>
          <w:szCs w:val="24"/>
        </w:rPr>
        <w:t xml:space="preserve"> by DSC </w:t>
      </w:r>
      <w:r w:rsidR="008F7215" w:rsidRPr="00D82F6F">
        <w:rPr>
          <w:rFonts w:ascii="Times New Roman" w:hAnsi="Times New Roman" w:cs="Times New Roman"/>
          <w:sz w:val="24"/>
          <w:szCs w:val="24"/>
        </w:rPr>
        <w:t>that</w:t>
      </w:r>
      <w:r w:rsidR="00C53C1B" w:rsidRPr="00D82F6F">
        <w:rPr>
          <w:rFonts w:ascii="Times New Roman" w:hAnsi="Times New Roman" w:cs="Times New Roman"/>
          <w:sz w:val="24"/>
          <w:szCs w:val="24"/>
        </w:rPr>
        <w:t xml:space="preserve"> the addition</w:t>
      </w:r>
      <w:r w:rsidR="00E80CB4" w:rsidRPr="00D82F6F">
        <w:rPr>
          <w:rFonts w:ascii="Times New Roman" w:hAnsi="Times New Roman" w:cs="Times New Roman"/>
          <w:sz w:val="24"/>
          <w:szCs w:val="24"/>
        </w:rPr>
        <w:t xml:space="preserve"> of</w:t>
      </w:r>
      <w:r w:rsidR="00011344" w:rsidRPr="00D82F6F">
        <w:rPr>
          <w:rFonts w:ascii="Times New Roman" w:hAnsi="Times New Roman" w:cs="Times New Roman"/>
          <w:sz w:val="24"/>
          <w:szCs w:val="24"/>
        </w:rPr>
        <w:t xml:space="preserve"> </w:t>
      </w:r>
      <w:r w:rsidR="00E80CB4" w:rsidRPr="00D82F6F">
        <w:rPr>
          <w:rFonts w:ascii="Times New Roman" w:hAnsi="Times New Roman" w:cs="Times New Roman"/>
          <w:sz w:val="24"/>
          <w:szCs w:val="24"/>
        </w:rPr>
        <w:t>either single filler</w:t>
      </w:r>
      <w:r w:rsidR="008F7215" w:rsidRPr="00D82F6F">
        <w:rPr>
          <w:rFonts w:ascii="Times New Roman" w:hAnsi="Times New Roman" w:cs="Times New Roman"/>
          <w:sz w:val="24"/>
          <w:szCs w:val="24"/>
        </w:rPr>
        <w:t xml:space="preserve"> </w:t>
      </w:r>
      <w:r w:rsidR="00D933F2" w:rsidRPr="00D82F6F">
        <w:rPr>
          <w:rFonts w:ascii="Times New Roman" w:hAnsi="Times New Roman" w:cs="Times New Roman"/>
          <w:sz w:val="24"/>
          <w:szCs w:val="24"/>
        </w:rPr>
        <w:t xml:space="preserve">caused </w:t>
      </w:r>
      <w:r w:rsidR="007B5F82" w:rsidRPr="00D82F6F">
        <w:rPr>
          <w:rFonts w:ascii="Times New Roman" w:hAnsi="Times New Roman" w:cs="Times New Roman"/>
          <w:sz w:val="24"/>
          <w:szCs w:val="24"/>
        </w:rPr>
        <w:t>a delay in polymerisation and an increase in</w:t>
      </w:r>
      <w:r w:rsidR="00C53C1B" w:rsidRPr="00D82F6F">
        <w:rPr>
          <w:rFonts w:ascii="Times New Roman" w:hAnsi="Times New Roman" w:cs="Times New Roman"/>
          <w:sz w:val="24"/>
          <w:szCs w:val="24"/>
        </w:rPr>
        <w:t xml:space="preserve"> exothermic peaks</w:t>
      </w:r>
      <w:r w:rsidR="00011344" w:rsidRPr="00D82F6F">
        <w:rPr>
          <w:rFonts w:ascii="Times New Roman" w:hAnsi="Times New Roman" w:cs="Times New Roman"/>
          <w:sz w:val="24"/>
          <w:szCs w:val="24"/>
        </w:rPr>
        <w:t xml:space="preserve"> temperature</w:t>
      </w:r>
      <w:r w:rsidR="00C53C1B" w:rsidRPr="00D82F6F">
        <w:rPr>
          <w:rFonts w:ascii="Times New Roman" w:hAnsi="Times New Roman" w:cs="Times New Roman"/>
          <w:sz w:val="24"/>
          <w:szCs w:val="24"/>
        </w:rPr>
        <w:t xml:space="preserve"> of the curing reaction</w:t>
      </w:r>
      <w:r w:rsidR="00D933F2" w:rsidRPr="00D82F6F">
        <w:rPr>
          <w:rFonts w:ascii="Times New Roman" w:hAnsi="Times New Roman" w:cs="Times New Roman"/>
          <w:sz w:val="24"/>
          <w:szCs w:val="24"/>
        </w:rPr>
        <w:t xml:space="preserve"> with a related reduction in</w:t>
      </w:r>
      <w:r w:rsidR="00D933F2" w:rsidRPr="00D82F6F">
        <w:rPr>
          <w:rFonts w:ascii="Times New Roman" w:hAnsi="Times New Roman" w:cs="Times New Roman"/>
          <w:bCs/>
        </w:rPr>
        <w:t xml:space="preserve"> </w:t>
      </w:r>
      <w:proofErr w:type="spellStart"/>
      <w:r w:rsidR="00D933F2" w:rsidRPr="00D82F6F">
        <w:rPr>
          <w:rFonts w:ascii="Times New Roman" w:hAnsi="Times New Roman" w:cs="Times New Roman"/>
          <w:bCs/>
        </w:rPr>
        <w:t>Δ</w:t>
      </w:r>
      <w:r w:rsidR="00D933F2" w:rsidRPr="00D82F6F">
        <w:rPr>
          <w:rFonts w:ascii="Times New Roman" w:hAnsi="Times New Roman" w:cs="Times New Roman"/>
          <w:bCs/>
          <w:i/>
          <w:iCs/>
        </w:rPr>
        <w:t>H</w:t>
      </w:r>
      <w:r w:rsidR="00D933F2" w:rsidRPr="00D82F6F">
        <w:rPr>
          <w:rFonts w:ascii="Times New Roman" w:hAnsi="Times New Roman" w:cs="Times New Roman"/>
          <w:bCs/>
          <w:vertAlign w:val="subscript"/>
        </w:rPr>
        <w:t>Total</w:t>
      </w:r>
      <w:proofErr w:type="spellEnd"/>
      <w:r w:rsidR="00D933F2" w:rsidRPr="00D82F6F">
        <w:rPr>
          <w:rFonts w:ascii="Times New Roman" w:hAnsi="Times New Roman" w:cs="Times New Roman"/>
          <w:bCs/>
          <w:vertAlign w:val="subscript"/>
        </w:rPr>
        <w:t>.</w:t>
      </w:r>
      <w:r w:rsidR="00D93E1E" w:rsidRPr="00D82F6F">
        <w:rPr>
          <w:rFonts w:ascii="Times New Roman" w:hAnsi="Times New Roman" w:cs="Times New Roman"/>
          <w:bCs/>
        </w:rPr>
        <w:t xml:space="preserve"> </w:t>
      </w:r>
      <w:r w:rsidR="00D93E1E" w:rsidRPr="00D82F6F">
        <w:rPr>
          <w:rFonts w:ascii="Times New Roman" w:hAnsi="Times New Roman" w:cs="Times New Roman"/>
          <w:bCs/>
          <w:sz w:val="24"/>
          <w:szCs w:val="24"/>
        </w:rPr>
        <w:t>compared to the neat copolymer</w:t>
      </w:r>
      <w:r w:rsidR="00D933F2" w:rsidRPr="00D82F6F">
        <w:rPr>
          <w:rFonts w:ascii="Times New Roman" w:hAnsi="Times New Roman" w:cs="Times New Roman"/>
          <w:bCs/>
          <w:i/>
          <w:iCs/>
          <w:sz w:val="24"/>
          <w:szCs w:val="24"/>
        </w:rPr>
        <w:t>.</w:t>
      </w:r>
      <w:bookmarkEnd w:id="32"/>
      <w:r w:rsidR="00D933F2" w:rsidRPr="00D82F6F">
        <w:rPr>
          <w:rFonts w:ascii="Times New Roman" w:hAnsi="Times New Roman" w:cs="Times New Roman"/>
          <w:bCs/>
          <w:i/>
          <w:iCs/>
          <w:sz w:val="24"/>
          <w:szCs w:val="24"/>
        </w:rPr>
        <w:t xml:space="preserve"> </w:t>
      </w:r>
      <w:r w:rsidR="00D93E1E" w:rsidRPr="00D82F6F">
        <w:rPr>
          <w:rFonts w:ascii="Times New Roman" w:hAnsi="Times New Roman" w:cs="Times New Roman"/>
          <w:bCs/>
          <w:sz w:val="24"/>
          <w:szCs w:val="24"/>
        </w:rPr>
        <w:t>The delay</w:t>
      </w:r>
      <w:r w:rsidR="00462A6D" w:rsidRPr="00D82F6F">
        <w:rPr>
          <w:rFonts w:ascii="Times New Roman" w:hAnsi="Times New Roman" w:cs="Times New Roman"/>
          <w:bCs/>
          <w:sz w:val="24"/>
          <w:szCs w:val="24"/>
        </w:rPr>
        <w:t xml:space="preserve"> in polymerisation, </w:t>
      </w:r>
      <w:r w:rsidR="00D93E1E" w:rsidRPr="00D82F6F">
        <w:rPr>
          <w:rFonts w:ascii="Times New Roman" w:hAnsi="Times New Roman" w:cs="Times New Roman"/>
          <w:bCs/>
          <w:sz w:val="24"/>
          <w:szCs w:val="24"/>
        </w:rPr>
        <w:t>increase</w:t>
      </w:r>
      <w:r w:rsidR="00E80CB4" w:rsidRPr="00D82F6F">
        <w:rPr>
          <w:rFonts w:ascii="Times New Roman" w:hAnsi="Times New Roman" w:cs="Times New Roman"/>
          <w:bCs/>
          <w:sz w:val="24"/>
          <w:szCs w:val="24"/>
        </w:rPr>
        <w:t>d shift in</w:t>
      </w:r>
      <w:r w:rsidR="00D93E1E" w:rsidRPr="00D82F6F">
        <w:rPr>
          <w:rFonts w:ascii="Times New Roman" w:hAnsi="Times New Roman" w:cs="Times New Roman"/>
          <w:bCs/>
          <w:sz w:val="24"/>
          <w:szCs w:val="24"/>
        </w:rPr>
        <w:t xml:space="preserve"> exothermic peak temperature</w:t>
      </w:r>
      <w:r w:rsidR="00462A6D" w:rsidRPr="00D82F6F">
        <w:rPr>
          <w:rFonts w:ascii="Times New Roman" w:hAnsi="Times New Roman" w:cs="Times New Roman"/>
          <w:bCs/>
          <w:sz w:val="24"/>
          <w:szCs w:val="24"/>
        </w:rPr>
        <w:t xml:space="preserve"> and reduction in</w:t>
      </w:r>
      <w:r w:rsidR="00D93E1E" w:rsidRPr="00D82F6F">
        <w:rPr>
          <w:rFonts w:ascii="Times New Roman" w:hAnsi="Times New Roman" w:cs="Times New Roman"/>
          <w:bCs/>
          <w:sz w:val="24"/>
          <w:szCs w:val="24"/>
        </w:rPr>
        <w:t xml:space="preserve"> </w:t>
      </w:r>
      <w:r w:rsidR="00462A6D" w:rsidRPr="00D82F6F">
        <w:rPr>
          <w:rFonts w:ascii="Times New Roman" w:hAnsi="Times New Roman" w:cs="Times New Roman"/>
          <w:bCs/>
          <w:sz w:val="24"/>
          <w:szCs w:val="24"/>
        </w:rPr>
        <w:t>(</w:t>
      </w:r>
      <w:proofErr w:type="spellStart"/>
      <w:r w:rsidR="00462A6D" w:rsidRPr="00D82F6F">
        <w:rPr>
          <w:rFonts w:ascii="Times New Roman" w:hAnsi="Times New Roman" w:cs="Times New Roman"/>
          <w:bCs/>
          <w:sz w:val="24"/>
          <w:szCs w:val="24"/>
        </w:rPr>
        <w:t>Δ</w:t>
      </w:r>
      <w:r w:rsidR="00462A6D" w:rsidRPr="00D82F6F">
        <w:rPr>
          <w:rFonts w:ascii="Times New Roman" w:hAnsi="Times New Roman" w:cs="Times New Roman"/>
          <w:bCs/>
          <w:i/>
          <w:iCs/>
          <w:sz w:val="24"/>
          <w:szCs w:val="24"/>
        </w:rPr>
        <w:t>H</w:t>
      </w:r>
      <w:r w:rsidR="00462A6D" w:rsidRPr="00D82F6F">
        <w:rPr>
          <w:rFonts w:ascii="Times New Roman" w:hAnsi="Times New Roman" w:cs="Times New Roman"/>
          <w:bCs/>
          <w:sz w:val="24"/>
          <w:szCs w:val="24"/>
          <w:vertAlign w:val="subscript"/>
        </w:rPr>
        <w:t>Total</w:t>
      </w:r>
      <w:proofErr w:type="spellEnd"/>
      <w:r w:rsidR="00462A6D" w:rsidRPr="00D82F6F">
        <w:rPr>
          <w:rFonts w:ascii="Times New Roman" w:hAnsi="Times New Roman" w:cs="Times New Roman"/>
          <w:bCs/>
          <w:sz w:val="24"/>
          <w:szCs w:val="24"/>
          <w:vertAlign w:val="subscript"/>
        </w:rPr>
        <w:t>.</w:t>
      </w:r>
      <w:r w:rsidR="00462A6D" w:rsidRPr="00D82F6F">
        <w:rPr>
          <w:rFonts w:ascii="Times New Roman" w:hAnsi="Times New Roman" w:cs="Times New Roman"/>
          <w:bCs/>
          <w:sz w:val="24"/>
          <w:szCs w:val="24"/>
        </w:rPr>
        <w:t xml:space="preserve">) for the 0.7wt% </w:t>
      </w:r>
      <w:r w:rsidR="00F07138" w:rsidRPr="00D82F6F">
        <w:rPr>
          <w:rFonts w:ascii="Times New Roman" w:hAnsi="Times New Roman" w:cs="Times New Roman"/>
          <w:bCs/>
          <w:sz w:val="24"/>
          <w:szCs w:val="24"/>
        </w:rPr>
        <w:t>Nanene-002</w:t>
      </w:r>
      <w:r w:rsidR="00462A6D" w:rsidRPr="00D82F6F">
        <w:rPr>
          <w:rFonts w:ascii="Times New Roman" w:hAnsi="Times New Roman" w:cs="Times New Roman"/>
          <w:bCs/>
          <w:sz w:val="24"/>
          <w:szCs w:val="24"/>
        </w:rPr>
        <w:t xml:space="preserve"> 0.3wt% Nanene</w:t>
      </w:r>
      <w:r w:rsidR="00922DAB" w:rsidRPr="00D82F6F">
        <w:rPr>
          <w:rFonts w:ascii="Times New Roman" w:hAnsi="Times New Roman" w:cs="Times New Roman"/>
          <w:bCs/>
          <w:sz w:val="24"/>
          <w:szCs w:val="24"/>
        </w:rPr>
        <w:t>-001</w:t>
      </w:r>
      <w:r w:rsidR="00E42063" w:rsidRPr="00D82F6F">
        <w:rPr>
          <w:rFonts w:ascii="Times New Roman" w:hAnsi="Times New Roman" w:cs="Times New Roman"/>
          <w:bCs/>
          <w:sz w:val="24"/>
          <w:szCs w:val="24"/>
        </w:rPr>
        <w:t xml:space="preserve"> </w:t>
      </w:r>
      <w:r w:rsidR="00462A6D" w:rsidRPr="00D82F6F">
        <w:rPr>
          <w:rFonts w:ascii="Times New Roman" w:hAnsi="Times New Roman" w:cs="Times New Roman"/>
          <w:bCs/>
          <w:sz w:val="24"/>
          <w:szCs w:val="24"/>
        </w:rPr>
        <w:t xml:space="preserve">mixed nanofiller blend were </w:t>
      </w:r>
      <w:r w:rsidR="00011344" w:rsidRPr="00D82F6F">
        <w:rPr>
          <w:rFonts w:ascii="Times New Roman" w:hAnsi="Times New Roman" w:cs="Times New Roman"/>
          <w:bCs/>
          <w:sz w:val="24"/>
          <w:szCs w:val="24"/>
        </w:rPr>
        <w:t xml:space="preserve">less </w:t>
      </w:r>
      <w:r w:rsidR="00462A6D" w:rsidRPr="00D82F6F">
        <w:rPr>
          <w:rFonts w:ascii="Times New Roman" w:hAnsi="Times New Roman" w:cs="Times New Roman"/>
          <w:bCs/>
          <w:sz w:val="24"/>
          <w:szCs w:val="24"/>
        </w:rPr>
        <w:t>in comparison.</w:t>
      </w:r>
      <w:r w:rsidR="00732932" w:rsidRPr="00D82F6F">
        <w:rPr>
          <w:rFonts w:ascii="Times New Roman" w:hAnsi="Times New Roman" w:cs="Times New Roman"/>
          <w:bCs/>
          <w:sz w:val="24"/>
          <w:szCs w:val="24"/>
        </w:rPr>
        <w:t xml:space="preserve"> </w:t>
      </w:r>
      <w:r w:rsidR="005D355B" w:rsidRPr="00D82F6F">
        <w:rPr>
          <w:rFonts w:ascii="Times New Roman" w:hAnsi="Times New Roman" w:cs="Times New Roman"/>
          <w:bCs/>
          <w:sz w:val="24"/>
          <w:szCs w:val="24"/>
        </w:rPr>
        <w:t>Additionally, through TGA it was shown that copolymerisation and the addition of graphene improved the thermal stability of the material through the range of 300</w:t>
      </w:r>
      <w:r w:rsidR="005D355B" w:rsidRPr="00D82F6F">
        <w:rPr>
          <w:rFonts w:ascii="Calibri" w:hAnsi="Calibri" w:cs="Calibri"/>
          <w:bCs/>
          <w:sz w:val="24"/>
          <w:szCs w:val="24"/>
        </w:rPr>
        <w:t>ᵒ</w:t>
      </w:r>
      <w:r w:rsidR="005D355B" w:rsidRPr="00D82F6F">
        <w:rPr>
          <w:rFonts w:ascii="Times New Roman" w:hAnsi="Times New Roman" w:cs="Times New Roman"/>
          <w:bCs/>
          <w:sz w:val="24"/>
          <w:szCs w:val="24"/>
        </w:rPr>
        <w:t>C – 350</w:t>
      </w:r>
      <w:r w:rsidR="005D355B" w:rsidRPr="00D82F6F">
        <w:rPr>
          <w:rFonts w:ascii="Calibri" w:hAnsi="Calibri" w:cs="Calibri"/>
          <w:bCs/>
          <w:sz w:val="24"/>
          <w:szCs w:val="24"/>
        </w:rPr>
        <w:t>ᵒ</w:t>
      </w:r>
      <w:r w:rsidR="005D355B" w:rsidRPr="00D82F6F">
        <w:rPr>
          <w:rFonts w:ascii="Times New Roman" w:hAnsi="Times New Roman" w:cs="Times New Roman"/>
          <w:bCs/>
          <w:sz w:val="24"/>
          <w:szCs w:val="24"/>
        </w:rPr>
        <w:t>C compared to the neat PBOZ system. The PBOZ-</w:t>
      </w:r>
      <w:r w:rsidR="00D42ABE" w:rsidRPr="00D82F6F">
        <w:rPr>
          <w:rFonts w:ascii="Times New Roman" w:hAnsi="Times New Roman" w:cs="Times New Roman"/>
          <w:bCs/>
          <w:sz w:val="24"/>
          <w:szCs w:val="24"/>
        </w:rPr>
        <w:t>EP</w:t>
      </w:r>
      <w:r w:rsidR="005D355B" w:rsidRPr="00D82F6F">
        <w:rPr>
          <w:rFonts w:ascii="Times New Roman" w:hAnsi="Times New Roman" w:cs="Times New Roman"/>
          <w:bCs/>
          <w:sz w:val="24"/>
          <w:szCs w:val="24"/>
        </w:rPr>
        <w:t xml:space="preserve">-0.7wt% </w:t>
      </w:r>
      <w:r w:rsidR="00F07138" w:rsidRPr="00D82F6F">
        <w:rPr>
          <w:rFonts w:ascii="Times New Roman" w:hAnsi="Times New Roman" w:cs="Times New Roman"/>
          <w:bCs/>
          <w:sz w:val="24"/>
          <w:szCs w:val="24"/>
        </w:rPr>
        <w:t>Nanene-002</w:t>
      </w:r>
      <w:r w:rsidR="005D355B" w:rsidRPr="00D82F6F">
        <w:rPr>
          <w:rFonts w:ascii="Times New Roman" w:hAnsi="Times New Roman" w:cs="Times New Roman"/>
          <w:bCs/>
          <w:sz w:val="24"/>
          <w:szCs w:val="24"/>
        </w:rPr>
        <w:t xml:space="preserve"> + 0.3wt% Nanene</w:t>
      </w:r>
      <w:r w:rsidR="00922DAB" w:rsidRPr="00D82F6F">
        <w:rPr>
          <w:rFonts w:ascii="Times New Roman" w:hAnsi="Times New Roman" w:cs="Times New Roman"/>
          <w:bCs/>
          <w:sz w:val="24"/>
          <w:szCs w:val="24"/>
        </w:rPr>
        <w:t>-001</w:t>
      </w:r>
      <w:r w:rsidR="005D355B" w:rsidRPr="00D82F6F">
        <w:rPr>
          <w:rFonts w:ascii="Times New Roman" w:hAnsi="Times New Roman" w:cs="Times New Roman"/>
          <w:bCs/>
          <w:sz w:val="24"/>
          <w:szCs w:val="24"/>
        </w:rPr>
        <w:t xml:space="preserve"> samples </w:t>
      </w:r>
      <w:r w:rsidR="00732932" w:rsidRPr="00D82F6F">
        <w:rPr>
          <w:rFonts w:ascii="Times New Roman" w:hAnsi="Times New Roman" w:cs="Times New Roman"/>
          <w:bCs/>
          <w:sz w:val="24"/>
          <w:szCs w:val="24"/>
        </w:rPr>
        <w:t xml:space="preserve">measured the highest </w:t>
      </w:r>
      <w:r w:rsidR="00691D3C" w:rsidRPr="00D82F6F">
        <w:rPr>
          <w:rFonts w:ascii="Times New Roman" w:hAnsi="Times New Roman" w:cs="Times New Roman"/>
          <w:bCs/>
          <w:sz w:val="24"/>
          <w:szCs w:val="24"/>
        </w:rPr>
        <w:t>improvement</w:t>
      </w:r>
      <w:r w:rsidR="00732932" w:rsidRPr="00D82F6F">
        <w:rPr>
          <w:rFonts w:ascii="Times New Roman" w:hAnsi="Times New Roman" w:cs="Times New Roman"/>
          <w:bCs/>
          <w:sz w:val="24"/>
          <w:szCs w:val="24"/>
        </w:rPr>
        <w:t xml:space="preserve"> in </w:t>
      </w:r>
      <w:r w:rsidR="002A6A76" w:rsidRPr="00D82F6F">
        <w:rPr>
          <w:rFonts w:ascii="Times New Roman" w:hAnsi="Times New Roman" w:cs="Times New Roman"/>
          <w:bCs/>
          <w:sz w:val="24"/>
          <w:szCs w:val="24"/>
        </w:rPr>
        <w:t>TS</w:t>
      </w:r>
      <w:r w:rsidR="00691D3C" w:rsidRPr="00D82F6F">
        <w:rPr>
          <w:rFonts w:ascii="Times New Roman" w:hAnsi="Times New Roman" w:cs="Times New Roman"/>
          <w:bCs/>
          <w:sz w:val="24"/>
          <w:szCs w:val="24"/>
        </w:rPr>
        <w:t xml:space="preserve">, a negligible reduction in </w:t>
      </w:r>
      <w:r w:rsidR="002A6A76" w:rsidRPr="00D82F6F">
        <w:rPr>
          <w:rFonts w:ascii="Times New Roman" w:hAnsi="Times New Roman" w:cs="Times New Roman"/>
          <w:bCs/>
          <w:sz w:val="24"/>
          <w:szCs w:val="24"/>
        </w:rPr>
        <w:t>E</w:t>
      </w:r>
      <w:r w:rsidR="00691D3C" w:rsidRPr="00D82F6F">
        <w:rPr>
          <w:rFonts w:ascii="Times New Roman" w:hAnsi="Times New Roman" w:cs="Times New Roman"/>
          <w:bCs/>
          <w:sz w:val="24"/>
          <w:szCs w:val="24"/>
        </w:rPr>
        <w:t xml:space="preserve"> and a significant increase in </w:t>
      </w:r>
      <w:r w:rsidR="000D5885" w:rsidRPr="00D82F6F">
        <w:rPr>
          <w:rFonts w:ascii="Times New Roman" w:hAnsi="Times New Roman" w:cs="Times New Roman"/>
          <w:bCs/>
          <w:sz w:val="24"/>
          <w:szCs w:val="24"/>
        </w:rPr>
        <w:t>EB</w:t>
      </w:r>
      <w:r w:rsidR="00691D3C" w:rsidRPr="00D82F6F">
        <w:rPr>
          <w:rFonts w:ascii="Times New Roman" w:hAnsi="Times New Roman" w:cs="Times New Roman"/>
          <w:bCs/>
          <w:sz w:val="24"/>
          <w:szCs w:val="24"/>
        </w:rPr>
        <w:t>.</w:t>
      </w:r>
      <w:r w:rsidR="006B2BB7" w:rsidRPr="00D82F6F">
        <w:rPr>
          <w:rFonts w:ascii="Times New Roman" w:hAnsi="Times New Roman" w:cs="Times New Roman"/>
          <w:bCs/>
          <w:sz w:val="24"/>
          <w:szCs w:val="24"/>
        </w:rPr>
        <w:t xml:space="preserve"> The single nanofiller systems also measured increased </w:t>
      </w:r>
      <w:r w:rsidR="002A6A76" w:rsidRPr="00D82F6F">
        <w:rPr>
          <w:rFonts w:ascii="Times New Roman" w:hAnsi="Times New Roman" w:cs="Times New Roman"/>
          <w:bCs/>
          <w:sz w:val="24"/>
          <w:szCs w:val="24"/>
        </w:rPr>
        <w:t>TS</w:t>
      </w:r>
      <w:r w:rsidR="006B2BB7" w:rsidRPr="00D82F6F">
        <w:rPr>
          <w:rFonts w:ascii="Times New Roman" w:hAnsi="Times New Roman" w:cs="Times New Roman"/>
          <w:bCs/>
          <w:sz w:val="24"/>
          <w:szCs w:val="24"/>
        </w:rPr>
        <w:t xml:space="preserve"> and </w:t>
      </w:r>
      <w:r w:rsidR="000D5885" w:rsidRPr="00D82F6F">
        <w:rPr>
          <w:rFonts w:ascii="Times New Roman" w:hAnsi="Times New Roman" w:cs="Times New Roman"/>
          <w:bCs/>
          <w:sz w:val="24"/>
          <w:szCs w:val="24"/>
        </w:rPr>
        <w:t>EB</w:t>
      </w:r>
      <w:r w:rsidR="006B2BB7" w:rsidRPr="00D82F6F">
        <w:rPr>
          <w:rFonts w:ascii="Times New Roman" w:hAnsi="Times New Roman" w:cs="Times New Roman"/>
          <w:bCs/>
          <w:sz w:val="24"/>
          <w:szCs w:val="24"/>
        </w:rPr>
        <w:t xml:space="preserve"> demonstrating the positive effect of the </w:t>
      </w:r>
      <w:r w:rsidR="00CA0D75" w:rsidRPr="00D82F6F">
        <w:rPr>
          <w:rFonts w:ascii="Times New Roman" w:hAnsi="Times New Roman" w:cs="Times New Roman"/>
          <w:bCs/>
          <w:sz w:val="24"/>
          <w:szCs w:val="24"/>
        </w:rPr>
        <w:t xml:space="preserve">graphene powders </w:t>
      </w:r>
      <w:r w:rsidR="006B2BB7" w:rsidRPr="00D82F6F">
        <w:rPr>
          <w:rFonts w:ascii="Times New Roman" w:hAnsi="Times New Roman" w:cs="Times New Roman"/>
          <w:bCs/>
          <w:sz w:val="24"/>
          <w:szCs w:val="24"/>
        </w:rPr>
        <w:t xml:space="preserve">as </w:t>
      </w:r>
      <w:r w:rsidR="00011344" w:rsidRPr="00D82F6F">
        <w:rPr>
          <w:rFonts w:ascii="Times New Roman" w:hAnsi="Times New Roman" w:cs="Times New Roman"/>
          <w:bCs/>
          <w:sz w:val="24"/>
          <w:szCs w:val="24"/>
        </w:rPr>
        <w:t xml:space="preserve">a </w:t>
      </w:r>
      <w:r w:rsidR="006B2BB7" w:rsidRPr="00D82F6F">
        <w:rPr>
          <w:rFonts w:ascii="Times New Roman" w:hAnsi="Times New Roman" w:cs="Times New Roman"/>
          <w:bCs/>
          <w:sz w:val="24"/>
          <w:szCs w:val="24"/>
        </w:rPr>
        <w:t>reinforcement.</w:t>
      </w:r>
      <w:r w:rsidR="00633F5C" w:rsidRPr="00D82F6F">
        <w:rPr>
          <w:rFonts w:ascii="Times New Roman" w:hAnsi="Times New Roman" w:cs="Times New Roman"/>
          <w:bCs/>
          <w:sz w:val="24"/>
          <w:szCs w:val="24"/>
        </w:rPr>
        <w:t xml:space="preserve"> The </w:t>
      </w:r>
      <w:r w:rsidR="00B41EBD" w:rsidRPr="00D82F6F">
        <w:rPr>
          <w:rFonts w:ascii="Times New Roman" w:hAnsi="Times New Roman" w:cs="Times New Roman"/>
          <w:bCs/>
          <w:sz w:val="24"/>
          <w:szCs w:val="24"/>
        </w:rPr>
        <w:t>improvements</w:t>
      </w:r>
      <w:r w:rsidR="00633F5C" w:rsidRPr="00D82F6F">
        <w:rPr>
          <w:rFonts w:ascii="Times New Roman" w:hAnsi="Times New Roman" w:cs="Times New Roman"/>
          <w:bCs/>
          <w:sz w:val="24"/>
          <w:szCs w:val="24"/>
        </w:rPr>
        <w:t xml:space="preserve"> in </w:t>
      </w:r>
      <w:r w:rsidR="002A6A76" w:rsidRPr="00D82F6F">
        <w:rPr>
          <w:rFonts w:ascii="Times New Roman" w:hAnsi="Times New Roman" w:cs="Times New Roman"/>
          <w:bCs/>
          <w:sz w:val="24"/>
          <w:szCs w:val="24"/>
        </w:rPr>
        <w:t>TS</w:t>
      </w:r>
      <w:r w:rsidR="00633F5C" w:rsidRPr="00D82F6F">
        <w:rPr>
          <w:rFonts w:ascii="Times New Roman" w:hAnsi="Times New Roman" w:cs="Times New Roman"/>
          <w:bCs/>
          <w:sz w:val="24"/>
          <w:szCs w:val="24"/>
        </w:rPr>
        <w:t xml:space="preserve"> and the substantial increase in elastic properties through the addition of </w:t>
      </w:r>
      <w:r w:rsidR="00CA0D75" w:rsidRPr="00D82F6F">
        <w:rPr>
          <w:rFonts w:ascii="Times New Roman" w:hAnsi="Times New Roman" w:cs="Times New Roman"/>
          <w:bCs/>
          <w:sz w:val="24"/>
          <w:szCs w:val="24"/>
        </w:rPr>
        <w:t xml:space="preserve">graphene powders </w:t>
      </w:r>
      <w:r w:rsidR="00263154" w:rsidRPr="00D82F6F">
        <w:rPr>
          <w:rFonts w:ascii="Times New Roman" w:hAnsi="Times New Roman" w:cs="Times New Roman"/>
          <w:bCs/>
          <w:sz w:val="24"/>
          <w:szCs w:val="24"/>
        </w:rPr>
        <w:t>demonstrate these nanocomposite</w:t>
      </w:r>
      <w:r w:rsidR="009671A0" w:rsidRPr="00D82F6F">
        <w:rPr>
          <w:rFonts w:ascii="Times New Roman" w:hAnsi="Times New Roman" w:cs="Times New Roman"/>
          <w:bCs/>
          <w:sz w:val="24"/>
          <w:szCs w:val="24"/>
        </w:rPr>
        <w:t>s</w:t>
      </w:r>
      <w:r w:rsidR="00263154" w:rsidRPr="00D82F6F">
        <w:rPr>
          <w:rFonts w:ascii="Times New Roman" w:hAnsi="Times New Roman" w:cs="Times New Roman"/>
          <w:bCs/>
          <w:sz w:val="24"/>
          <w:szCs w:val="24"/>
        </w:rPr>
        <w:t xml:space="preserve"> to be viable materials for manufacturing</w:t>
      </w:r>
      <w:r w:rsidR="00471061" w:rsidRPr="00D82F6F">
        <w:rPr>
          <w:rFonts w:ascii="Times New Roman" w:hAnsi="Times New Roman" w:cs="Times New Roman"/>
          <w:bCs/>
          <w:sz w:val="24"/>
          <w:szCs w:val="24"/>
        </w:rPr>
        <w:t xml:space="preserve">. </w:t>
      </w:r>
    </w:p>
    <w:p w14:paraId="699C0FFB" w14:textId="77777777" w:rsidR="0030647C" w:rsidRPr="00D82F6F" w:rsidRDefault="0030647C" w:rsidP="004311CB">
      <w:pPr>
        <w:jc w:val="center"/>
        <w:rPr>
          <w:bCs/>
        </w:rPr>
      </w:pPr>
    </w:p>
    <w:p w14:paraId="5D842C43" w14:textId="77777777" w:rsidR="00D323D6" w:rsidRPr="00D82F6F" w:rsidRDefault="00D323D6" w:rsidP="00971103">
      <w:pPr>
        <w:spacing w:after="0" w:line="480" w:lineRule="auto"/>
        <w:jc w:val="both"/>
        <w:rPr>
          <w:rFonts w:ascii="Times New Roman" w:hAnsi="Times New Roman" w:cs="Times New Roman"/>
          <w:b/>
          <w:bCs/>
          <w:sz w:val="24"/>
          <w:szCs w:val="24"/>
        </w:rPr>
      </w:pPr>
      <w:r w:rsidRPr="00D82F6F">
        <w:rPr>
          <w:rFonts w:ascii="Times New Roman" w:hAnsi="Times New Roman" w:cs="Times New Roman"/>
          <w:b/>
          <w:bCs/>
          <w:sz w:val="24"/>
          <w:szCs w:val="24"/>
        </w:rPr>
        <w:t>Acknowledgments</w:t>
      </w:r>
    </w:p>
    <w:p w14:paraId="6E533A7F" w14:textId="5F4AB01D" w:rsidR="00B86C03" w:rsidRPr="00D82F6F" w:rsidRDefault="00B86C03" w:rsidP="00B86C03">
      <w:pPr>
        <w:spacing w:line="480" w:lineRule="auto"/>
        <w:rPr>
          <w:rFonts w:ascii="Times New Roman" w:hAnsi="Times New Roman" w:cs="Times New Roman"/>
          <w:sz w:val="24"/>
          <w:szCs w:val="24"/>
        </w:rPr>
      </w:pPr>
      <w:r w:rsidRPr="00D82F6F">
        <w:rPr>
          <w:rFonts w:ascii="Times New Roman" w:hAnsi="Times New Roman" w:cs="Times New Roman"/>
          <w:sz w:val="24"/>
          <w:szCs w:val="24"/>
        </w:rPr>
        <w:lastRenderedPageBreak/>
        <w:t xml:space="preserve">The authors would like to thank </w:t>
      </w:r>
      <w:proofErr w:type="spellStart"/>
      <w:r w:rsidRPr="00D82F6F">
        <w:rPr>
          <w:rFonts w:ascii="Times New Roman" w:hAnsi="Times New Roman" w:cs="Times New Roman"/>
          <w:sz w:val="24"/>
          <w:szCs w:val="24"/>
        </w:rPr>
        <w:t>Bitrez</w:t>
      </w:r>
      <w:proofErr w:type="spellEnd"/>
      <w:r w:rsidRPr="00D82F6F">
        <w:rPr>
          <w:rFonts w:ascii="Times New Roman" w:hAnsi="Times New Roman" w:cs="Times New Roman"/>
          <w:sz w:val="24"/>
          <w:szCs w:val="24"/>
        </w:rPr>
        <w:t xml:space="preserve"> Ltd for providing th</w:t>
      </w:r>
      <w:r w:rsidR="00BB5CF4" w:rsidRPr="00D82F6F">
        <w:rPr>
          <w:rFonts w:ascii="Times New Roman" w:hAnsi="Times New Roman" w:cs="Times New Roman"/>
          <w:sz w:val="24"/>
          <w:szCs w:val="24"/>
        </w:rPr>
        <w:t xml:space="preserve">e </w:t>
      </w:r>
      <w:proofErr w:type="spellStart"/>
      <w:r w:rsidR="001E78A6" w:rsidRPr="00D82F6F">
        <w:rPr>
          <w:rFonts w:ascii="Times New Roman" w:hAnsi="Times New Roman" w:cs="Times New Roman"/>
          <w:sz w:val="24"/>
          <w:szCs w:val="24"/>
        </w:rPr>
        <w:t>Curabox</w:t>
      </w:r>
      <w:proofErr w:type="spellEnd"/>
      <w:r w:rsidR="001E78A6" w:rsidRPr="00D82F6F">
        <w:rPr>
          <w:rFonts w:ascii="Times New Roman" w:hAnsi="Times New Roman" w:cs="Times New Roman"/>
          <w:sz w:val="24"/>
          <w:szCs w:val="24"/>
        </w:rPr>
        <w:t xml:space="preserve"> 24-111 and </w:t>
      </w:r>
      <w:proofErr w:type="spellStart"/>
      <w:r w:rsidR="001E78A6" w:rsidRPr="00D82F6F">
        <w:rPr>
          <w:rFonts w:ascii="Times New Roman" w:hAnsi="Times New Roman" w:cs="Times New Roman"/>
          <w:sz w:val="24"/>
          <w:szCs w:val="24"/>
        </w:rPr>
        <w:t>Epilok</w:t>
      </w:r>
      <w:proofErr w:type="spellEnd"/>
      <w:r w:rsidR="001E78A6" w:rsidRPr="00D82F6F">
        <w:rPr>
          <w:rFonts w:ascii="Times New Roman" w:hAnsi="Times New Roman" w:cs="Times New Roman"/>
          <w:sz w:val="24"/>
          <w:szCs w:val="24"/>
        </w:rPr>
        <w:t xml:space="preserve"> 60-566 </w:t>
      </w:r>
      <w:r w:rsidRPr="00D82F6F">
        <w:rPr>
          <w:rFonts w:ascii="Times New Roman" w:hAnsi="Times New Roman" w:cs="Times New Roman"/>
          <w:sz w:val="24"/>
          <w:szCs w:val="24"/>
        </w:rPr>
        <w:t>resi</w:t>
      </w:r>
      <w:r w:rsidR="00BB5CF4" w:rsidRPr="00D82F6F">
        <w:rPr>
          <w:rFonts w:ascii="Times New Roman" w:hAnsi="Times New Roman" w:cs="Times New Roman"/>
          <w:sz w:val="24"/>
          <w:szCs w:val="24"/>
        </w:rPr>
        <w:t>ns</w:t>
      </w:r>
      <w:r w:rsidRPr="00D82F6F">
        <w:rPr>
          <w:rFonts w:ascii="Times New Roman" w:hAnsi="Times New Roman" w:cs="Times New Roman"/>
          <w:sz w:val="24"/>
          <w:szCs w:val="24"/>
        </w:rPr>
        <w:t xml:space="preserve">. </w:t>
      </w:r>
    </w:p>
    <w:p w14:paraId="5D38BEA7" w14:textId="490BB4C2" w:rsidR="00ED6E66" w:rsidRPr="00D82F6F" w:rsidRDefault="00ED6E66" w:rsidP="00971103">
      <w:pPr>
        <w:spacing w:after="0" w:line="480" w:lineRule="auto"/>
        <w:jc w:val="both"/>
        <w:rPr>
          <w:rFonts w:ascii="Times New Roman" w:hAnsi="Times New Roman" w:cs="Times New Roman"/>
          <w:sz w:val="24"/>
          <w:szCs w:val="24"/>
        </w:rPr>
      </w:pPr>
      <w:r w:rsidRPr="00D82F6F">
        <w:rPr>
          <w:rFonts w:ascii="Times New Roman" w:hAnsi="Times New Roman" w:cs="Times New Roman"/>
          <w:b/>
          <w:bCs/>
          <w:sz w:val="24"/>
          <w:szCs w:val="24"/>
        </w:rPr>
        <w:t xml:space="preserve">Conflicts of Interest: </w:t>
      </w:r>
      <w:r w:rsidRPr="00D82F6F">
        <w:rPr>
          <w:rFonts w:ascii="Times New Roman" w:hAnsi="Times New Roman" w:cs="Times New Roman"/>
          <w:sz w:val="24"/>
          <w:szCs w:val="24"/>
        </w:rPr>
        <w:t>The authors declare no conflicts of interest.</w:t>
      </w:r>
    </w:p>
    <w:p w14:paraId="61224EF7" w14:textId="77777777" w:rsidR="00854E08" w:rsidRPr="00D82F6F" w:rsidRDefault="00854E08" w:rsidP="00971103">
      <w:pPr>
        <w:spacing w:after="0" w:line="480" w:lineRule="auto"/>
        <w:jc w:val="both"/>
        <w:rPr>
          <w:rFonts w:ascii="Times New Roman" w:hAnsi="Times New Roman" w:cs="Times New Roman"/>
          <w:b/>
          <w:bCs/>
          <w:sz w:val="24"/>
          <w:szCs w:val="24"/>
        </w:rPr>
      </w:pPr>
    </w:p>
    <w:p w14:paraId="1E4B52A1" w14:textId="1825DC51" w:rsidR="003D0E22" w:rsidRPr="00D82F6F" w:rsidRDefault="003D0E22" w:rsidP="003D0E22">
      <w:pPr>
        <w:spacing w:after="0" w:line="480" w:lineRule="auto"/>
        <w:jc w:val="both"/>
        <w:rPr>
          <w:rFonts w:ascii="Times New Roman" w:hAnsi="Times New Roman" w:cs="Times New Roman"/>
          <w:b/>
          <w:bCs/>
          <w:sz w:val="24"/>
          <w:szCs w:val="24"/>
        </w:rPr>
      </w:pPr>
      <w:r w:rsidRPr="00D82F6F">
        <w:rPr>
          <w:rFonts w:ascii="Times New Roman" w:hAnsi="Times New Roman" w:cs="Times New Roman"/>
          <w:b/>
          <w:bCs/>
          <w:sz w:val="24"/>
          <w:szCs w:val="24"/>
        </w:rPr>
        <w:t xml:space="preserve">References </w:t>
      </w:r>
    </w:p>
    <w:p w14:paraId="4AB9B561" w14:textId="77777777" w:rsidR="00CA60CF" w:rsidRPr="00D82F6F" w:rsidRDefault="003D0E22" w:rsidP="00CA60CF">
      <w:pPr>
        <w:pStyle w:val="Bibliography"/>
        <w:rPr>
          <w:rFonts w:ascii="Times New Roman" w:hAnsi="Times New Roman" w:cs="Times New Roman"/>
          <w:sz w:val="24"/>
        </w:rPr>
      </w:pPr>
      <w:r w:rsidRPr="00D82F6F">
        <w:rPr>
          <w:b/>
          <w:bCs/>
        </w:rPr>
        <w:fldChar w:fldCharType="begin"/>
      </w:r>
      <w:r w:rsidR="00CA60CF" w:rsidRPr="00D82F6F">
        <w:rPr>
          <w:b/>
          <w:bCs/>
        </w:rPr>
        <w:instrText xml:space="preserve"> ADDIN ZOTERO_BIBL {"uncited":[],"omitted":[],"custom":[]} CSL_BIBLIOGRAPHY </w:instrText>
      </w:r>
      <w:r w:rsidRPr="00D82F6F">
        <w:rPr>
          <w:b/>
          <w:bCs/>
        </w:rPr>
        <w:fldChar w:fldCharType="separate"/>
      </w:r>
      <w:r w:rsidR="00CA60CF" w:rsidRPr="00D82F6F">
        <w:rPr>
          <w:rFonts w:ascii="Times New Roman" w:hAnsi="Times New Roman" w:cs="Times New Roman"/>
          <w:sz w:val="24"/>
        </w:rPr>
        <w:t>1.</w:t>
      </w:r>
      <w:r w:rsidR="00CA60CF" w:rsidRPr="00D82F6F">
        <w:rPr>
          <w:rFonts w:ascii="Times New Roman" w:hAnsi="Times New Roman" w:cs="Times New Roman"/>
          <w:sz w:val="24"/>
        </w:rPr>
        <w:tab/>
        <w:t xml:space="preserve">Redondo E, Muñoz J, Pumera M. Green activation using reducing agents of carbon-based 3D printed electrodes: Turning good electrodes to great. Carbon. 2021 Apr 30;175:413–9. </w:t>
      </w:r>
    </w:p>
    <w:p w14:paraId="5170268D"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2.</w:t>
      </w:r>
      <w:r w:rsidRPr="00D82F6F">
        <w:rPr>
          <w:rFonts w:ascii="Times New Roman" w:hAnsi="Times New Roman" w:cs="Times New Roman"/>
          <w:sz w:val="24"/>
        </w:rPr>
        <w:tab/>
        <w:t xml:space="preserve">Roy S, Srivastava SK, Pionteck J, Mittal V. Mechanically and Thermally Enhanced Multiwalled Carbon Nanotube–Graphene Hybrid filled Thermoplastic Polyurethane Nanocomposites. Macromol Mater Eng. 2015;300(3):346–57. </w:t>
      </w:r>
    </w:p>
    <w:p w14:paraId="5683C0AB"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3.</w:t>
      </w:r>
      <w:r w:rsidRPr="00D82F6F">
        <w:rPr>
          <w:rFonts w:ascii="Times New Roman" w:hAnsi="Times New Roman" w:cs="Times New Roman"/>
          <w:sz w:val="24"/>
        </w:rPr>
        <w:tab/>
        <w:t xml:space="preserve">Yashtulov NA, Lebedeva MV, Patrikeev LN, Zaitcev NK. New polymer-graphene nanocomposite electrodes with platinum-palladium nanoparticles for chemical power sources. Express Polym Lett. 2019;13(8):739–48. </w:t>
      </w:r>
    </w:p>
    <w:p w14:paraId="17834AF9"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4.</w:t>
      </w:r>
      <w:r w:rsidRPr="00D82F6F">
        <w:rPr>
          <w:rFonts w:ascii="Times New Roman" w:hAnsi="Times New Roman" w:cs="Times New Roman"/>
          <w:sz w:val="24"/>
        </w:rPr>
        <w:tab/>
        <w:t xml:space="preserve">Lin F, Xiang Y, Shen HS. Temperature dependent mechanical properties of graphene reinforced polymer nanocomposites – A molecular dynamics simulation. Compos Part B Eng. 2017 Feb 15;111:261–9. </w:t>
      </w:r>
    </w:p>
    <w:p w14:paraId="22DFE6AF"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5.</w:t>
      </w:r>
      <w:r w:rsidRPr="00D82F6F">
        <w:rPr>
          <w:rFonts w:ascii="Times New Roman" w:hAnsi="Times New Roman" w:cs="Times New Roman"/>
          <w:sz w:val="24"/>
        </w:rPr>
        <w:tab/>
        <w:t xml:space="preserve">Ma L, Yu B, Qian X, Yang W, Pan H, Shi Y, et al. Functionalized graphene/thermoplastic polyester elastomer nanocomposites by reactive extrusion-based masterbatch: preparation and properties reinforcement. Polym Adv Technol. 2014;25(6):605–12. </w:t>
      </w:r>
    </w:p>
    <w:p w14:paraId="02A19235"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6.</w:t>
      </w:r>
      <w:r w:rsidRPr="00D82F6F">
        <w:rPr>
          <w:rFonts w:ascii="Times New Roman" w:hAnsi="Times New Roman" w:cs="Times New Roman"/>
          <w:sz w:val="24"/>
        </w:rPr>
        <w:tab/>
        <w:t xml:space="preserve">Pusty M, Shirage PM. Insights and perspectives on graphene-PVDF based nanocomposite materials for harvesting mechanical energy. J Alloys Compd. 2022 May 25;904:164060. </w:t>
      </w:r>
    </w:p>
    <w:p w14:paraId="0B72AB70"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7.</w:t>
      </w:r>
      <w:r w:rsidRPr="00D82F6F">
        <w:rPr>
          <w:rFonts w:ascii="Times New Roman" w:hAnsi="Times New Roman" w:cs="Times New Roman"/>
          <w:sz w:val="24"/>
        </w:rPr>
        <w:tab/>
        <w:t xml:space="preserve">Vidya, Mandal L, Verma B, Patel PK. Review on polymer nanocomposite for ballistic &amp; aerospace applications. Mater Today Proc. 2020 Jan 1;26:3161–6. </w:t>
      </w:r>
    </w:p>
    <w:p w14:paraId="4927934C"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8.</w:t>
      </w:r>
      <w:r w:rsidRPr="00D82F6F">
        <w:rPr>
          <w:rFonts w:ascii="Times New Roman" w:hAnsi="Times New Roman" w:cs="Times New Roman"/>
          <w:sz w:val="24"/>
        </w:rPr>
        <w:tab/>
        <w:t xml:space="preserve">Nitin MS, Suresh Kumar S. Ballistic performance of synergistically toughened Kevlar/epoxy composite targets reinforced with multiwalled carbon nanotubes/graphene nanofillers. Polym Compos. 2022;43(2):782–97. </w:t>
      </w:r>
    </w:p>
    <w:p w14:paraId="0E4AB081"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9.</w:t>
      </w:r>
      <w:r w:rsidRPr="00D82F6F">
        <w:rPr>
          <w:rFonts w:ascii="Times New Roman" w:hAnsi="Times New Roman" w:cs="Times New Roman"/>
          <w:sz w:val="24"/>
        </w:rPr>
        <w:tab/>
        <w:t xml:space="preserve">Benzait Z, Trabzon L. A review of recent research on materials used in polymer–matrix composites for body armor application. J Compos Mater. 2018 Sep 1;52(23):3241–63. </w:t>
      </w:r>
    </w:p>
    <w:p w14:paraId="6262109D"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10.</w:t>
      </w:r>
      <w:r w:rsidRPr="00D82F6F">
        <w:rPr>
          <w:rFonts w:ascii="Times New Roman" w:hAnsi="Times New Roman" w:cs="Times New Roman"/>
          <w:sz w:val="24"/>
        </w:rPr>
        <w:tab/>
        <w:t xml:space="preserve">Termonia Y. Speed of sound and ballistic resistance of nanocomposite films. Polym Compos. 2012;33(9):1525–9. </w:t>
      </w:r>
    </w:p>
    <w:p w14:paraId="67244960"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11.</w:t>
      </w:r>
      <w:r w:rsidRPr="00D82F6F">
        <w:rPr>
          <w:rFonts w:ascii="Times New Roman" w:hAnsi="Times New Roman" w:cs="Times New Roman"/>
          <w:sz w:val="24"/>
        </w:rPr>
        <w:tab/>
        <w:t xml:space="preserve">Pol MH, Liaghat G, Hajiarazi F. Effect of nanoclay on ballistic behavior of woven fabric composites: Experimental investigation. J Compos Mater. 2013 Jun 1;47(13):1563–73. </w:t>
      </w:r>
    </w:p>
    <w:p w14:paraId="761FC8C1"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lastRenderedPageBreak/>
        <w:t>12.</w:t>
      </w:r>
      <w:r w:rsidRPr="00D82F6F">
        <w:rPr>
          <w:rFonts w:ascii="Times New Roman" w:hAnsi="Times New Roman" w:cs="Times New Roman"/>
          <w:sz w:val="24"/>
        </w:rPr>
        <w:tab/>
        <w:t xml:space="preserve">Tate JS, Akinola AT, Kabakov D. Bio-based Nanocomposites: An Alternative to Traditional Composites. J Technol Stud. 2009 Fall;35(1):25–32. </w:t>
      </w:r>
    </w:p>
    <w:p w14:paraId="3C658EFF"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13.</w:t>
      </w:r>
      <w:r w:rsidRPr="00D82F6F">
        <w:rPr>
          <w:rFonts w:ascii="Times New Roman" w:hAnsi="Times New Roman" w:cs="Times New Roman"/>
          <w:sz w:val="24"/>
        </w:rPr>
        <w:tab/>
        <w:t xml:space="preserve">Hu K, Kulkarni DD, Choi I, Tsukruk VV. Graphene-polymer nanocomposites for structural and functional applications. Prog Polym Sci. 2014 Nov;39(11):1934–72. </w:t>
      </w:r>
    </w:p>
    <w:p w14:paraId="1F2BA248"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14.</w:t>
      </w:r>
      <w:r w:rsidRPr="00D82F6F">
        <w:rPr>
          <w:rFonts w:ascii="Times New Roman" w:hAnsi="Times New Roman" w:cs="Times New Roman"/>
          <w:sz w:val="24"/>
        </w:rPr>
        <w:tab/>
        <w:t>Sajjan AM, Banapurmath NR, Shivayyanavar NM, Kulkarni AS, Shettar AS. Development and characterization of silicon carbide incorporated graphene amine-based polymer nanocomposites for structural applications. IOP Conf Ser Mater Sci Eng [Internet]. 2018 Jun [cited 2022 Nov 20];376(1). Available from: https://www.proquest.com/docview/2556937774/abstract/269E3D6AEDE24698PQ/1</w:t>
      </w:r>
    </w:p>
    <w:p w14:paraId="67FD6F3B"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15.</w:t>
      </w:r>
      <w:r w:rsidRPr="00D82F6F">
        <w:rPr>
          <w:rFonts w:ascii="Times New Roman" w:hAnsi="Times New Roman" w:cs="Times New Roman"/>
          <w:sz w:val="24"/>
        </w:rPr>
        <w:tab/>
        <w:t xml:space="preserve">Kashiwagi T, Douglas JF, Du F, Winey KI, Harris RH, Shields JR. Nanoparticle networks reduce the flammability of polymer nanocomposites. Nat Mater. 2005;4(12):928–33. </w:t>
      </w:r>
    </w:p>
    <w:p w14:paraId="00A12ACA"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16.</w:t>
      </w:r>
      <w:r w:rsidRPr="00D82F6F">
        <w:rPr>
          <w:rFonts w:ascii="Times New Roman" w:hAnsi="Times New Roman" w:cs="Times New Roman"/>
          <w:sz w:val="24"/>
        </w:rPr>
        <w:tab/>
        <w:t xml:space="preserve">Fu L, Li K, Qin H, Hou J, Zhang X, He G, et al. Sandwich structured iPP/CNTs nanocomposite foams with high electromagnetic interference shielding performance. Compos Sci Technol. 2022 Mar 22;220:109297. </w:t>
      </w:r>
    </w:p>
    <w:p w14:paraId="41F340A1"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17.</w:t>
      </w:r>
      <w:r w:rsidRPr="00D82F6F">
        <w:rPr>
          <w:rFonts w:ascii="Times New Roman" w:hAnsi="Times New Roman" w:cs="Times New Roman"/>
          <w:sz w:val="24"/>
        </w:rPr>
        <w:tab/>
        <w:t xml:space="preserve">Kuang T, Chang L, Chen F, Sheng Y, Fu D, Peng X. Facile preparation of lightweight high-strength biodegradable polymer/multi-walled carbon nanotubes nanocomposite foams for electromagnetic interference shielding. Carbon. 2016 Aug;105:305–13. </w:t>
      </w:r>
    </w:p>
    <w:p w14:paraId="2C0331A3"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18.</w:t>
      </w:r>
      <w:r w:rsidRPr="00D82F6F">
        <w:rPr>
          <w:rFonts w:ascii="Times New Roman" w:hAnsi="Times New Roman" w:cs="Times New Roman"/>
          <w:sz w:val="24"/>
        </w:rPr>
        <w:tab/>
        <w:t xml:space="preserve">Sushmita K, Madras G, Bose S. Polymer Nanocomposites Containing Semiconductors as Advanced Materials for EMI Shielding. ACS Omega. 2020 Mar 17;5(10):4705–18. </w:t>
      </w:r>
    </w:p>
    <w:p w14:paraId="119414A8"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19.</w:t>
      </w:r>
      <w:r w:rsidRPr="00D82F6F">
        <w:rPr>
          <w:rFonts w:ascii="Times New Roman" w:hAnsi="Times New Roman" w:cs="Times New Roman"/>
          <w:sz w:val="24"/>
        </w:rPr>
        <w:tab/>
        <w:t xml:space="preserve">Osokoya O. An evaluation of polymer composites for car bumper beam. Int J Automot Compos. 2017 Jan 1;3:44. </w:t>
      </w:r>
    </w:p>
    <w:p w14:paraId="78E92DB8"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20.</w:t>
      </w:r>
      <w:r w:rsidRPr="00D82F6F">
        <w:rPr>
          <w:rFonts w:ascii="Times New Roman" w:hAnsi="Times New Roman" w:cs="Times New Roman"/>
          <w:sz w:val="24"/>
        </w:rPr>
        <w:tab/>
        <w:t xml:space="preserve">Galos J, Best AS, Mouritz AP. Multifunctional sandwich composites containing embedded lithium-ion polymer batteries under bending loads. Mater Des. 2020 Jan 5;185:108228. </w:t>
      </w:r>
    </w:p>
    <w:p w14:paraId="248BF0FE"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21.</w:t>
      </w:r>
      <w:r w:rsidRPr="00D82F6F">
        <w:rPr>
          <w:rFonts w:ascii="Times New Roman" w:hAnsi="Times New Roman" w:cs="Times New Roman"/>
          <w:sz w:val="24"/>
        </w:rPr>
        <w:tab/>
        <w:t xml:space="preserve">García-Martínez V, R.Gude M, Calvo S, Martínez-Miranda MR, Ureña A. Influence of graphene nanoplatelets on curing kinetics and rheological properties of a benzoxazine resin. Mater Today Commun. 2020 Sep 1;24:100990. </w:t>
      </w:r>
    </w:p>
    <w:p w14:paraId="27A91193"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22.</w:t>
      </w:r>
      <w:r w:rsidRPr="00D82F6F">
        <w:rPr>
          <w:rFonts w:ascii="Times New Roman" w:hAnsi="Times New Roman" w:cs="Times New Roman"/>
          <w:sz w:val="24"/>
        </w:rPr>
        <w:tab/>
        <w:t xml:space="preserve">Zeng M, Wang J, Li R, Liu J, Chen W, Xu Q, et al. The curing behavior and thermal property of graphene oxide/benzoxazine nanocomposites. Polymer. 2013 May 24;54(12):3107–16. </w:t>
      </w:r>
    </w:p>
    <w:p w14:paraId="1C13EAF4"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23.</w:t>
      </w:r>
      <w:r w:rsidRPr="00D82F6F">
        <w:rPr>
          <w:rFonts w:ascii="Times New Roman" w:hAnsi="Times New Roman" w:cs="Times New Roman"/>
          <w:sz w:val="24"/>
        </w:rPr>
        <w:tab/>
        <w:t xml:space="preserve">Plengudomkit R, Okhawilai M, Rimdusit S. Highly filled graphene-benzoxazine composites as bipolar plates in fuel cell applications. Polym Compos. 2016;37(6):1715–27. </w:t>
      </w:r>
    </w:p>
    <w:p w14:paraId="43294F1C"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24.</w:t>
      </w:r>
      <w:r w:rsidRPr="00D82F6F">
        <w:rPr>
          <w:rFonts w:ascii="Times New Roman" w:hAnsi="Times New Roman" w:cs="Times New Roman"/>
          <w:sz w:val="24"/>
        </w:rPr>
        <w:tab/>
        <w:t xml:space="preserve">Elmarakbi A, Karagiannidis P, Ciappa A, Innocente F, Galise F, Martorana B, et al. 3-Phase hierarchical graphene-based epoxy nanocomposite laminates for automotive applications. J Mater Sci Technol. 2019 Oct;35(10):2169–77. </w:t>
      </w:r>
    </w:p>
    <w:p w14:paraId="22CCAF0E"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lastRenderedPageBreak/>
        <w:t>25.</w:t>
      </w:r>
      <w:r w:rsidRPr="00D82F6F">
        <w:rPr>
          <w:rFonts w:ascii="Times New Roman" w:hAnsi="Times New Roman" w:cs="Times New Roman"/>
          <w:sz w:val="24"/>
        </w:rPr>
        <w:tab/>
        <w:t xml:space="preserve">Wang X, Zong L, Han J, Wang J, Liu C, Jian X. Toughening and reinforcing of benzoxazine resins using a new hyperbranched polyether epoxy as a non-phase-separation modifier. Polymer. 2017 Jul 14;121:217–27. </w:t>
      </w:r>
    </w:p>
    <w:p w14:paraId="2164634F"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26.</w:t>
      </w:r>
      <w:r w:rsidRPr="00D82F6F">
        <w:rPr>
          <w:rFonts w:ascii="Times New Roman" w:hAnsi="Times New Roman" w:cs="Times New Roman"/>
          <w:sz w:val="24"/>
        </w:rPr>
        <w:tab/>
        <w:t xml:space="preserve">García-Martínez V, Gude MR, Ureña A. Understanding the curing kinetics and rheological behaviour of a new benzoxazine resin for carbon fibre composites. React Funct Polym. 2018 Aug;129:103–10. </w:t>
      </w:r>
    </w:p>
    <w:p w14:paraId="2342A285"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27.</w:t>
      </w:r>
      <w:r w:rsidRPr="00D82F6F">
        <w:rPr>
          <w:rFonts w:ascii="Times New Roman" w:hAnsi="Times New Roman" w:cs="Times New Roman"/>
          <w:sz w:val="24"/>
        </w:rPr>
        <w:tab/>
        <w:t xml:space="preserve">Dayo AQ, Ma R kun, Kiran S, Zegaoui A, Cai W an, Shah AH, et al. Reinforcement of economical and environment friendly Acacia catechu particles for the reduction of brittleness and curing temperature of polybenzoxazine thermosets. Compos Part Appl Sci Manuf. 2018 Feb 1;105:258–64. </w:t>
      </w:r>
    </w:p>
    <w:p w14:paraId="4E619378"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28.</w:t>
      </w:r>
      <w:r w:rsidRPr="00D82F6F">
        <w:rPr>
          <w:rFonts w:ascii="Times New Roman" w:hAnsi="Times New Roman" w:cs="Times New Roman"/>
          <w:sz w:val="24"/>
        </w:rPr>
        <w:tab/>
        <w:t xml:space="preserve">Mei Q, Wang H, Tong D, Song J, Huang Z. A Novel Acetylene-Functional/Silicon-Containing Benzoxazine Resin: Preparation, Curing Kinetics and Thermal Properties. Polymers. 2020 May;12(5):999. </w:t>
      </w:r>
    </w:p>
    <w:p w14:paraId="1063438E"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29.</w:t>
      </w:r>
      <w:r w:rsidRPr="00D82F6F">
        <w:rPr>
          <w:rFonts w:ascii="Times New Roman" w:hAnsi="Times New Roman" w:cs="Times New Roman"/>
          <w:sz w:val="24"/>
        </w:rPr>
        <w:tab/>
        <w:t xml:space="preserve">Ke W, Rumin W, Jinfang Z. Curing Kinetics of Hybrid Networks Composed of Benzoxazine and Multifunctional Novolac Epoxy. Int J Polym Sci. 2015;2015:1–8. </w:t>
      </w:r>
    </w:p>
    <w:p w14:paraId="4B2353B6"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30.</w:t>
      </w:r>
      <w:r w:rsidRPr="00D82F6F">
        <w:rPr>
          <w:rFonts w:ascii="Times New Roman" w:hAnsi="Times New Roman" w:cs="Times New Roman"/>
          <w:sz w:val="24"/>
        </w:rPr>
        <w:tab/>
        <w:t xml:space="preserve">Rimdusit S, Ishida H. Development of new class of electronic packaging materials based on ternary systems of benzoxazine, epoxy, and phenolic resins. Polymer. 2000 Oct;41(22):7941–9. </w:t>
      </w:r>
    </w:p>
    <w:p w14:paraId="254F3EA4"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31.</w:t>
      </w:r>
      <w:r w:rsidRPr="00D82F6F">
        <w:rPr>
          <w:rFonts w:ascii="Times New Roman" w:hAnsi="Times New Roman" w:cs="Times New Roman"/>
          <w:sz w:val="24"/>
        </w:rPr>
        <w:tab/>
        <w:t>Wang Y, Wu W, Link to external site  this link will open in a new window, Drummer D, Liu C, Tomiak F, et al. Improvement of thermal conductivity and mechanical properties for polybenzoxazine composites via incorporation of epoxy resin and segregated structure. Mater Res Express [Internet]. 2020 Sep [cited 2022 Nov 22];7(9). Available from: https://www.proquest.com/docview/2583432517/abstract/8EDF1468BE584A91PQ/1</w:t>
      </w:r>
    </w:p>
    <w:p w14:paraId="6C22E507"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32.</w:t>
      </w:r>
      <w:r w:rsidRPr="00D82F6F">
        <w:rPr>
          <w:rFonts w:ascii="Times New Roman" w:hAnsi="Times New Roman" w:cs="Times New Roman"/>
          <w:sz w:val="24"/>
        </w:rPr>
        <w:tab/>
        <w:t xml:space="preserve">Ishida H, Ohba S. Thermal analysis and mechanical characterization of maleimide-functionalized benzoxazine/epoxy copolymers. J Appl Polym Sci. 2006;101(3):1670–7. </w:t>
      </w:r>
    </w:p>
    <w:p w14:paraId="11B93A60"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33.</w:t>
      </w:r>
      <w:r w:rsidRPr="00D82F6F">
        <w:rPr>
          <w:rFonts w:ascii="Times New Roman" w:hAnsi="Times New Roman" w:cs="Times New Roman"/>
          <w:sz w:val="24"/>
        </w:rPr>
        <w:tab/>
        <w:t xml:space="preserve">Liu C, Sun M, Zhang B, Zhang X, Li J, Wang L, et al. Preparation and properties of acetylene-terminated benzoxazine/epoxy copolymers. React Funct Polym. 2017 Nov 1;120:98–103. </w:t>
      </w:r>
    </w:p>
    <w:p w14:paraId="0A014008"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34.</w:t>
      </w:r>
      <w:r w:rsidRPr="00D82F6F">
        <w:rPr>
          <w:rFonts w:ascii="Times New Roman" w:hAnsi="Times New Roman" w:cs="Times New Roman"/>
          <w:sz w:val="24"/>
        </w:rPr>
        <w:tab/>
        <w:t xml:space="preserve">Ghouti HA, Zegaoui A, Derradji M, Cai W an, Wang J, Liu W bin, et al. Multifunctional Hybrid Composites with Enhanced Mechanical and Thermal Properties Based on Polybenzoxazine and Chopped Kevlar/Carbon Hybrid Fibers. Polymers. 2018 Dec;10(12):1308. </w:t>
      </w:r>
    </w:p>
    <w:p w14:paraId="6D022D7F"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35.</w:t>
      </w:r>
      <w:r w:rsidRPr="00D82F6F">
        <w:rPr>
          <w:rFonts w:ascii="Times New Roman" w:hAnsi="Times New Roman" w:cs="Times New Roman"/>
          <w:sz w:val="24"/>
        </w:rPr>
        <w:tab/>
        <w:t xml:space="preserve">Kiskan B, Ghosh NN, Yagci Y. Polybenzoxazine-based composites as high-performance materials. Polym Int. 2011;60(2):167–77. </w:t>
      </w:r>
    </w:p>
    <w:p w14:paraId="079862FE"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36.</w:t>
      </w:r>
      <w:r w:rsidRPr="00D82F6F">
        <w:rPr>
          <w:rFonts w:ascii="Times New Roman" w:hAnsi="Times New Roman" w:cs="Times New Roman"/>
          <w:sz w:val="24"/>
        </w:rPr>
        <w:tab/>
        <w:t xml:space="preserve">Del Saz-Orozco B, Ray D, Kervennic A, McGrail PT, Stanley WF. Toughening of carbon fibre/polybenzoxazine composites by incorporating polyethersulfone into the interlaminar region. Mater Des. 2016 Mar;93:297–303. </w:t>
      </w:r>
    </w:p>
    <w:p w14:paraId="7C1A5581"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lastRenderedPageBreak/>
        <w:t>37.</w:t>
      </w:r>
      <w:r w:rsidRPr="00D82F6F">
        <w:rPr>
          <w:rFonts w:ascii="Times New Roman" w:hAnsi="Times New Roman" w:cs="Times New Roman"/>
          <w:sz w:val="24"/>
        </w:rPr>
        <w:tab/>
        <w:t xml:space="preserve">García-Martínez V, Gude MR, Calvo S, Ureña A. Enhancing an Aerospace Grade Benzoxazine Resin by Means of Graphene Nanoplatelets Addition. Polymers. 2021 Jan;13(15):2544. </w:t>
      </w:r>
    </w:p>
    <w:p w14:paraId="194F2EA6"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38.</w:t>
      </w:r>
      <w:r w:rsidRPr="00D82F6F">
        <w:rPr>
          <w:rFonts w:ascii="Times New Roman" w:hAnsi="Times New Roman" w:cs="Times New Roman"/>
          <w:sz w:val="24"/>
        </w:rPr>
        <w:tab/>
        <w:t xml:space="preserve">Guo W, Wang X, Gangireddy CSR, Wang J, Pan Y, Xing W, et al. Cardanol derived benzoxazine in combination with boron-doped graphene toward simultaneously improved toughening and flame retardant epoxy composites. Compos Part Appl Sci Manuf. 2019 Jan 1;116:13–23. </w:t>
      </w:r>
    </w:p>
    <w:p w14:paraId="0DBD68A7"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39.</w:t>
      </w:r>
      <w:r w:rsidRPr="00D82F6F">
        <w:rPr>
          <w:rFonts w:ascii="Times New Roman" w:hAnsi="Times New Roman" w:cs="Times New Roman"/>
          <w:sz w:val="24"/>
        </w:rPr>
        <w:tab/>
        <w:t xml:space="preserve">Wang X, Li N, Wang J, Li G, Zong L, Liu C, et al. Hyperbranched polyether epoxy grafted graphene oxide for benzoxazine composites: Enhancement of mechanical and thermal properties. Compos Sci Technol. 2018 Feb 8;155:11–21. </w:t>
      </w:r>
    </w:p>
    <w:p w14:paraId="36649A0C"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40.</w:t>
      </w:r>
      <w:r w:rsidRPr="00D82F6F">
        <w:rPr>
          <w:rFonts w:ascii="Times New Roman" w:hAnsi="Times New Roman" w:cs="Times New Roman"/>
          <w:sz w:val="24"/>
        </w:rPr>
        <w:tab/>
        <w:t xml:space="preserve">Xu M, Yang X, Zhao R, Liu X. Copolymerizing behavior and processability of benzoxazine/epoxy systems and their applications for glass fiber composite laminates. J Appl Polym Sci. 2013;128(2):1176–84. </w:t>
      </w:r>
    </w:p>
    <w:p w14:paraId="4C768DDC"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41.</w:t>
      </w:r>
      <w:r w:rsidRPr="00D82F6F">
        <w:rPr>
          <w:rFonts w:ascii="Times New Roman" w:hAnsi="Times New Roman" w:cs="Times New Roman"/>
          <w:sz w:val="24"/>
        </w:rPr>
        <w:tab/>
        <w:t xml:space="preserve">Jubsilp C, Punson K, Takeichi T, Rimdusit S. Curing kinetics of Benzoxazine–epoxy copolymer investigated by non-isothermal differential scanning calorimetry. Polym Degrad Stab. 2010 Jun;95(6):918–24. </w:t>
      </w:r>
    </w:p>
    <w:p w14:paraId="7B2D000B"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42.</w:t>
      </w:r>
      <w:r w:rsidRPr="00D82F6F">
        <w:rPr>
          <w:rFonts w:ascii="Times New Roman" w:hAnsi="Times New Roman" w:cs="Times New Roman"/>
          <w:sz w:val="24"/>
        </w:rPr>
        <w:tab/>
        <w:t xml:space="preserve">Chou TY, Tsai HY, Hsu CH, Yip MC. Fabrication and characteristics of graphene-reinforced silver nanowire/polybenzoxazine/epoxy copolymer composite thin films. Polym Int. 2018;67(8):1081–93. </w:t>
      </w:r>
    </w:p>
    <w:p w14:paraId="08679F02" w14:textId="77777777" w:rsidR="00CA60CF" w:rsidRPr="00D82F6F" w:rsidRDefault="00CA60CF" w:rsidP="00CA60CF">
      <w:pPr>
        <w:pStyle w:val="Bibliography"/>
        <w:rPr>
          <w:rFonts w:ascii="Times New Roman" w:hAnsi="Times New Roman" w:cs="Times New Roman"/>
          <w:sz w:val="24"/>
        </w:rPr>
      </w:pPr>
      <w:r w:rsidRPr="00D82F6F">
        <w:rPr>
          <w:rFonts w:ascii="Times New Roman" w:hAnsi="Times New Roman" w:cs="Times New Roman"/>
          <w:sz w:val="24"/>
        </w:rPr>
        <w:t>43.</w:t>
      </w:r>
      <w:r w:rsidRPr="00D82F6F">
        <w:rPr>
          <w:rFonts w:ascii="Times New Roman" w:hAnsi="Times New Roman" w:cs="Times New Roman"/>
          <w:sz w:val="24"/>
        </w:rPr>
        <w:tab/>
        <w:t xml:space="preserve">Barjasteh E, Narongdej P, Shipley W, Denk J. Development and characterization of graphite nanoplatelets filled copolymer of benzoxazine and epoxy. Polym Compos. 2020;41(9):3528–40. </w:t>
      </w:r>
    </w:p>
    <w:p w14:paraId="0D4EDFF8" w14:textId="1991DC49" w:rsidR="00817F61" w:rsidRPr="00971103" w:rsidRDefault="003D0E22" w:rsidP="00971103">
      <w:pPr>
        <w:spacing w:after="0" w:line="480" w:lineRule="auto"/>
        <w:jc w:val="both"/>
        <w:rPr>
          <w:rFonts w:ascii="Times New Roman" w:hAnsi="Times New Roman" w:cs="Times New Roman"/>
          <w:b/>
          <w:bCs/>
          <w:sz w:val="24"/>
          <w:szCs w:val="24"/>
        </w:rPr>
      </w:pPr>
      <w:r w:rsidRPr="00D82F6F">
        <w:rPr>
          <w:rFonts w:ascii="Times New Roman" w:hAnsi="Times New Roman" w:cs="Times New Roman"/>
          <w:b/>
          <w:bCs/>
          <w:sz w:val="24"/>
          <w:szCs w:val="24"/>
        </w:rPr>
        <w:fldChar w:fldCharType="end"/>
      </w:r>
    </w:p>
    <w:sectPr w:rsidR="00817F61" w:rsidRPr="00971103" w:rsidSect="00F00F1C">
      <w:footerReference w:type="default" r:id="rId2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E1C80" w14:textId="77777777" w:rsidR="0041687A" w:rsidRDefault="0041687A" w:rsidP="00F00F1C">
      <w:pPr>
        <w:spacing w:after="0" w:line="240" w:lineRule="auto"/>
      </w:pPr>
      <w:r>
        <w:separator/>
      </w:r>
    </w:p>
  </w:endnote>
  <w:endnote w:type="continuationSeparator" w:id="0">
    <w:p w14:paraId="7ADA1737" w14:textId="77777777" w:rsidR="0041687A" w:rsidRDefault="0041687A" w:rsidP="00F00F1C">
      <w:pPr>
        <w:spacing w:after="0" w:line="240" w:lineRule="auto"/>
      </w:pPr>
      <w:r>
        <w:continuationSeparator/>
      </w:r>
    </w:p>
  </w:endnote>
  <w:endnote w:type="continuationNotice" w:id="1">
    <w:p w14:paraId="3A6A2F7E" w14:textId="77777777" w:rsidR="0041687A" w:rsidRDefault="004168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8632531"/>
      <w:docPartObj>
        <w:docPartGallery w:val="Page Numbers (Bottom of Page)"/>
        <w:docPartUnique/>
      </w:docPartObj>
    </w:sdtPr>
    <w:sdtEndPr>
      <w:rPr>
        <w:noProof/>
      </w:rPr>
    </w:sdtEndPr>
    <w:sdtContent>
      <w:p w14:paraId="67979F91" w14:textId="04A36040" w:rsidR="00F00F1C" w:rsidRDefault="00F00F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FA436D" w14:textId="3E308CD5" w:rsidR="00F00F1C" w:rsidRDefault="00F00F1C" w:rsidP="00F00F1C">
    <w:pPr>
      <w:pStyle w:val="Footer"/>
      <w:tabs>
        <w:tab w:val="clear" w:pos="4513"/>
        <w:tab w:val="clear" w:pos="9026"/>
        <w:tab w:val="left" w:pos="802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5B9A9" w14:textId="77777777" w:rsidR="0041687A" w:rsidRDefault="0041687A" w:rsidP="00F00F1C">
      <w:pPr>
        <w:spacing w:after="0" w:line="240" w:lineRule="auto"/>
      </w:pPr>
      <w:r>
        <w:separator/>
      </w:r>
    </w:p>
  </w:footnote>
  <w:footnote w:type="continuationSeparator" w:id="0">
    <w:p w14:paraId="7C591CBC" w14:textId="77777777" w:rsidR="0041687A" w:rsidRDefault="0041687A" w:rsidP="00F00F1C">
      <w:pPr>
        <w:spacing w:after="0" w:line="240" w:lineRule="auto"/>
      </w:pPr>
      <w:r>
        <w:continuationSeparator/>
      </w:r>
    </w:p>
  </w:footnote>
  <w:footnote w:type="continuationNotice" w:id="1">
    <w:p w14:paraId="6537588F" w14:textId="77777777" w:rsidR="0041687A" w:rsidRDefault="0041687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94318"/>
    <w:multiLevelType w:val="hybridMultilevel"/>
    <w:tmpl w:val="5698A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4335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278"/>
    <w:rsid w:val="0000096B"/>
    <w:rsid w:val="0000152B"/>
    <w:rsid w:val="00001AE4"/>
    <w:rsid w:val="00002482"/>
    <w:rsid w:val="00002B9D"/>
    <w:rsid w:val="00003B84"/>
    <w:rsid w:val="00004847"/>
    <w:rsid w:val="00004EC2"/>
    <w:rsid w:val="00005B4B"/>
    <w:rsid w:val="00005FF8"/>
    <w:rsid w:val="00006EE7"/>
    <w:rsid w:val="00010CC7"/>
    <w:rsid w:val="00011344"/>
    <w:rsid w:val="000125AE"/>
    <w:rsid w:val="000129F0"/>
    <w:rsid w:val="00012E8A"/>
    <w:rsid w:val="00013429"/>
    <w:rsid w:val="00015378"/>
    <w:rsid w:val="000161C5"/>
    <w:rsid w:val="000164F0"/>
    <w:rsid w:val="000214ED"/>
    <w:rsid w:val="00022E22"/>
    <w:rsid w:val="00023404"/>
    <w:rsid w:val="00025659"/>
    <w:rsid w:val="00025FAB"/>
    <w:rsid w:val="00026669"/>
    <w:rsid w:val="00027029"/>
    <w:rsid w:val="00031AD5"/>
    <w:rsid w:val="00034081"/>
    <w:rsid w:val="00034DF7"/>
    <w:rsid w:val="00034F6E"/>
    <w:rsid w:val="00035039"/>
    <w:rsid w:val="00035F87"/>
    <w:rsid w:val="00037040"/>
    <w:rsid w:val="00037E74"/>
    <w:rsid w:val="000401DA"/>
    <w:rsid w:val="0004044B"/>
    <w:rsid w:val="00042551"/>
    <w:rsid w:val="00043B0B"/>
    <w:rsid w:val="00045E23"/>
    <w:rsid w:val="00046143"/>
    <w:rsid w:val="00047035"/>
    <w:rsid w:val="000479C7"/>
    <w:rsid w:val="00047E6F"/>
    <w:rsid w:val="00050EAC"/>
    <w:rsid w:val="000516D2"/>
    <w:rsid w:val="00052C98"/>
    <w:rsid w:val="00053DEA"/>
    <w:rsid w:val="000543E9"/>
    <w:rsid w:val="00056420"/>
    <w:rsid w:val="000608D8"/>
    <w:rsid w:val="00061230"/>
    <w:rsid w:val="00061DEF"/>
    <w:rsid w:val="00062BC0"/>
    <w:rsid w:val="000645A2"/>
    <w:rsid w:val="0006667C"/>
    <w:rsid w:val="00066964"/>
    <w:rsid w:val="0006762A"/>
    <w:rsid w:val="000705D8"/>
    <w:rsid w:val="000723FB"/>
    <w:rsid w:val="00073577"/>
    <w:rsid w:val="00073A0A"/>
    <w:rsid w:val="000749B0"/>
    <w:rsid w:val="00074AB1"/>
    <w:rsid w:val="00075210"/>
    <w:rsid w:val="00077617"/>
    <w:rsid w:val="00077B4D"/>
    <w:rsid w:val="000801DC"/>
    <w:rsid w:val="00082929"/>
    <w:rsid w:val="00083019"/>
    <w:rsid w:val="00083155"/>
    <w:rsid w:val="00084318"/>
    <w:rsid w:val="00084788"/>
    <w:rsid w:val="0008550A"/>
    <w:rsid w:val="0008581E"/>
    <w:rsid w:val="00086344"/>
    <w:rsid w:val="000877D8"/>
    <w:rsid w:val="0009051B"/>
    <w:rsid w:val="00090C84"/>
    <w:rsid w:val="000911E2"/>
    <w:rsid w:val="0009267D"/>
    <w:rsid w:val="00094127"/>
    <w:rsid w:val="00094730"/>
    <w:rsid w:val="00095863"/>
    <w:rsid w:val="00095D10"/>
    <w:rsid w:val="00095DE8"/>
    <w:rsid w:val="000963C2"/>
    <w:rsid w:val="00096453"/>
    <w:rsid w:val="000965DC"/>
    <w:rsid w:val="000A059E"/>
    <w:rsid w:val="000A094B"/>
    <w:rsid w:val="000A1ACA"/>
    <w:rsid w:val="000A3097"/>
    <w:rsid w:val="000A3434"/>
    <w:rsid w:val="000A35C5"/>
    <w:rsid w:val="000A42C6"/>
    <w:rsid w:val="000A4612"/>
    <w:rsid w:val="000A52F5"/>
    <w:rsid w:val="000A5363"/>
    <w:rsid w:val="000A7954"/>
    <w:rsid w:val="000A7B5C"/>
    <w:rsid w:val="000B1A11"/>
    <w:rsid w:val="000B3B4A"/>
    <w:rsid w:val="000B4881"/>
    <w:rsid w:val="000B4A3A"/>
    <w:rsid w:val="000B4A71"/>
    <w:rsid w:val="000B5571"/>
    <w:rsid w:val="000B5827"/>
    <w:rsid w:val="000B5C03"/>
    <w:rsid w:val="000B5ED4"/>
    <w:rsid w:val="000B63C4"/>
    <w:rsid w:val="000B77FE"/>
    <w:rsid w:val="000C05A9"/>
    <w:rsid w:val="000C0997"/>
    <w:rsid w:val="000C152A"/>
    <w:rsid w:val="000C2AFB"/>
    <w:rsid w:val="000C32FC"/>
    <w:rsid w:val="000C6841"/>
    <w:rsid w:val="000C7C8D"/>
    <w:rsid w:val="000D0310"/>
    <w:rsid w:val="000D17F0"/>
    <w:rsid w:val="000D2234"/>
    <w:rsid w:val="000D227C"/>
    <w:rsid w:val="000D45CE"/>
    <w:rsid w:val="000D492C"/>
    <w:rsid w:val="000D56A4"/>
    <w:rsid w:val="000D5885"/>
    <w:rsid w:val="000D5A4B"/>
    <w:rsid w:val="000D5B1C"/>
    <w:rsid w:val="000D608A"/>
    <w:rsid w:val="000D6DB4"/>
    <w:rsid w:val="000D705E"/>
    <w:rsid w:val="000D7B01"/>
    <w:rsid w:val="000E35B8"/>
    <w:rsid w:val="000E77DC"/>
    <w:rsid w:val="000E7B6D"/>
    <w:rsid w:val="000F0220"/>
    <w:rsid w:val="000F086D"/>
    <w:rsid w:val="000F14D4"/>
    <w:rsid w:val="000F2730"/>
    <w:rsid w:val="000F2E63"/>
    <w:rsid w:val="000F4691"/>
    <w:rsid w:val="000F492D"/>
    <w:rsid w:val="000F5159"/>
    <w:rsid w:val="000F53E4"/>
    <w:rsid w:val="000F69AE"/>
    <w:rsid w:val="000F7766"/>
    <w:rsid w:val="001007DC"/>
    <w:rsid w:val="001011A2"/>
    <w:rsid w:val="0010213C"/>
    <w:rsid w:val="00102362"/>
    <w:rsid w:val="00102879"/>
    <w:rsid w:val="00103AC2"/>
    <w:rsid w:val="001053CC"/>
    <w:rsid w:val="0010646C"/>
    <w:rsid w:val="001074E6"/>
    <w:rsid w:val="00107A29"/>
    <w:rsid w:val="00110863"/>
    <w:rsid w:val="00113A78"/>
    <w:rsid w:val="00116206"/>
    <w:rsid w:val="00116C0D"/>
    <w:rsid w:val="00120BA6"/>
    <w:rsid w:val="00121826"/>
    <w:rsid w:val="00122D0E"/>
    <w:rsid w:val="00122D3D"/>
    <w:rsid w:val="0012370B"/>
    <w:rsid w:val="00123B48"/>
    <w:rsid w:val="00124001"/>
    <w:rsid w:val="0012535A"/>
    <w:rsid w:val="0013026F"/>
    <w:rsid w:val="00133C8B"/>
    <w:rsid w:val="00134C7E"/>
    <w:rsid w:val="00134DCF"/>
    <w:rsid w:val="00134E1C"/>
    <w:rsid w:val="00134FA7"/>
    <w:rsid w:val="00135972"/>
    <w:rsid w:val="00135B49"/>
    <w:rsid w:val="001363C9"/>
    <w:rsid w:val="001364CD"/>
    <w:rsid w:val="00137AC0"/>
    <w:rsid w:val="00140058"/>
    <w:rsid w:val="00140D09"/>
    <w:rsid w:val="00142789"/>
    <w:rsid w:val="00143495"/>
    <w:rsid w:val="001435AD"/>
    <w:rsid w:val="001440BB"/>
    <w:rsid w:val="001450D7"/>
    <w:rsid w:val="001457B4"/>
    <w:rsid w:val="00145A90"/>
    <w:rsid w:val="00146EA1"/>
    <w:rsid w:val="00147548"/>
    <w:rsid w:val="0015050F"/>
    <w:rsid w:val="00150811"/>
    <w:rsid w:val="001518DB"/>
    <w:rsid w:val="00152035"/>
    <w:rsid w:val="001524A8"/>
    <w:rsid w:val="00152C82"/>
    <w:rsid w:val="00154EB4"/>
    <w:rsid w:val="00154EFA"/>
    <w:rsid w:val="00155209"/>
    <w:rsid w:val="001631B2"/>
    <w:rsid w:val="0016464B"/>
    <w:rsid w:val="00164AB9"/>
    <w:rsid w:val="00164E54"/>
    <w:rsid w:val="00165AD8"/>
    <w:rsid w:val="00166453"/>
    <w:rsid w:val="00170AA7"/>
    <w:rsid w:val="00170D25"/>
    <w:rsid w:val="00171419"/>
    <w:rsid w:val="001719AB"/>
    <w:rsid w:val="001722F1"/>
    <w:rsid w:val="00173134"/>
    <w:rsid w:val="00173DE6"/>
    <w:rsid w:val="00175B0A"/>
    <w:rsid w:val="001771F6"/>
    <w:rsid w:val="0017741E"/>
    <w:rsid w:val="00177636"/>
    <w:rsid w:val="001779BC"/>
    <w:rsid w:val="001805A4"/>
    <w:rsid w:val="00181194"/>
    <w:rsid w:val="00181BB1"/>
    <w:rsid w:val="00182A76"/>
    <w:rsid w:val="0018398A"/>
    <w:rsid w:val="001855D1"/>
    <w:rsid w:val="00186307"/>
    <w:rsid w:val="00187ABC"/>
    <w:rsid w:val="0019098E"/>
    <w:rsid w:val="001919B3"/>
    <w:rsid w:val="00192610"/>
    <w:rsid w:val="00192A4D"/>
    <w:rsid w:val="00193091"/>
    <w:rsid w:val="00193335"/>
    <w:rsid w:val="00197560"/>
    <w:rsid w:val="001A08EE"/>
    <w:rsid w:val="001A2974"/>
    <w:rsid w:val="001A5F98"/>
    <w:rsid w:val="001A61E8"/>
    <w:rsid w:val="001B1614"/>
    <w:rsid w:val="001B2517"/>
    <w:rsid w:val="001B43CC"/>
    <w:rsid w:val="001B54FE"/>
    <w:rsid w:val="001B5878"/>
    <w:rsid w:val="001B59A4"/>
    <w:rsid w:val="001B669E"/>
    <w:rsid w:val="001C0F12"/>
    <w:rsid w:val="001C1A97"/>
    <w:rsid w:val="001C1CD3"/>
    <w:rsid w:val="001C35A0"/>
    <w:rsid w:val="001C3E43"/>
    <w:rsid w:val="001C4C0F"/>
    <w:rsid w:val="001C658E"/>
    <w:rsid w:val="001D03BC"/>
    <w:rsid w:val="001D121E"/>
    <w:rsid w:val="001D1AF5"/>
    <w:rsid w:val="001D2C3D"/>
    <w:rsid w:val="001D3A05"/>
    <w:rsid w:val="001D66BD"/>
    <w:rsid w:val="001D7EE2"/>
    <w:rsid w:val="001E02F3"/>
    <w:rsid w:val="001E161B"/>
    <w:rsid w:val="001E1CA1"/>
    <w:rsid w:val="001E26ED"/>
    <w:rsid w:val="001E353C"/>
    <w:rsid w:val="001E5BB1"/>
    <w:rsid w:val="001E5FEA"/>
    <w:rsid w:val="001E66D0"/>
    <w:rsid w:val="001E6808"/>
    <w:rsid w:val="001E70B9"/>
    <w:rsid w:val="001E78A6"/>
    <w:rsid w:val="001E7DAC"/>
    <w:rsid w:val="001F0A04"/>
    <w:rsid w:val="001F0DE6"/>
    <w:rsid w:val="001F17F2"/>
    <w:rsid w:val="001F411A"/>
    <w:rsid w:val="001F43DA"/>
    <w:rsid w:val="001F6F80"/>
    <w:rsid w:val="00204AF2"/>
    <w:rsid w:val="00206234"/>
    <w:rsid w:val="00207CBB"/>
    <w:rsid w:val="00211331"/>
    <w:rsid w:val="00212C89"/>
    <w:rsid w:val="00213218"/>
    <w:rsid w:val="00214C1E"/>
    <w:rsid w:val="00215222"/>
    <w:rsid w:val="002156E1"/>
    <w:rsid w:val="00215B69"/>
    <w:rsid w:val="00216CDF"/>
    <w:rsid w:val="00220891"/>
    <w:rsid w:val="00221832"/>
    <w:rsid w:val="00221D3C"/>
    <w:rsid w:val="002237DA"/>
    <w:rsid w:val="00224AD2"/>
    <w:rsid w:val="0022684A"/>
    <w:rsid w:val="002273D2"/>
    <w:rsid w:val="002300E3"/>
    <w:rsid w:val="002334F1"/>
    <w:rsid w:val="00234ECF"/>
    <w:rsid w:val="002369E3"/>
    <w:rsid w:val="00237548"/>
    <w:rsid w:val="00237592"/>
    <w:rsid w:val="00237783"/>
    <w:rsid w:val="00237A5E"/>
    <w:rsid w:val="00240F7A"/>
    <w:rsid w:val="00241123"/>
    <w:rsid w:val="0024160B"/>
    <w:rsid w:val="002418C9"/>
    <w:rsid w:val="00244996"/>
    <w:rsid w:val="002459BA"/>
    <w:rsid w:val="00246CFF"/>
    <w:rsid w:val="00247D72"/>
    <w:rsid w:val="00250492"/>
    <w:rsid w:val="00251DA4"/>
    <w:rsid w:val="00251E5A"/>
    <w:rsid w:val="00252260"/>
    <w:rsid w:val="00256B29"/>
    <w:rsid w:val="002573D0"/>
    <w:rsid w:val="00257701"/>
    <w:rsid w:val="002603D3"/>
    <w:rsid w:val="002617E3"/>
    <w:rsid w:val="002620DA"/>
    <w:rsid w:val="002628E6"/>
    <w:rsid w:val="00263154"/>
    <w:rsid w:val="00265017"/>
    <w:rsid w:val="002660CB"/>
    <w:rsid w:val="00266A2A"/>
    <w:rsid w:val="00267BE1"/>
    <w:rsid w:val="0027025A"/>
    <w:rsid w:val="00271F86"/>
    <w:rsid w:val="00274AF6"/>
    <w:rsid w:val="0027507D"/>
    <w:rsid w:val="0027580D"/>
    <w:rsid w:val="00276C26"/>
    <w:rsid w:val="002772CA"/>
    <w:rsid w:val="0028120E"/>
    <w:rsid w:val="00281C9F"/>
    <w:rsid w:val="00281CC1"/>
    <w:rsid w:val="00281E4A"/>
    <w:rsid w:val="00283D7D"/>
    <w:rsid w:val="00284612"/>
    <w:rsid w:val="00285187"/>
    <w:rsid w:val="00285276"/>
    <w:rsid w:val="00286021"/>
    <w:rsid w:val="002865C7"/>
    <w:rsid w:val="00286ABC"/>
    <w:rsid w:val="00286B59"/>
    <w:rsid w:val="00290200"/>
    <w:rsid w:val="002909D4"/>
    <w:rsid w:val="002919EB"/>
    <w:rsid w:val="002A0365"/>
    <w:rsid w:val="002A120C"/>
    <w:rsid w:val="002A1CE3"/>
    <w:rsid w:val="002A2AA3"/>
    <w:rsid w:val="002A45F8"/>
    <w:rsid w:val="002A470D"/>
    <w:rsid w:val="002A4A7A"/>
    <w:rsid w:val="002A4B16"/>
    <w:rsid w:val="002A6A76"/>
    <w:rsid w:val="002A7113"/>
    <w:rsid w:val="002B1DCB"/>
    <w:rsid w:val="002B29E2"/>
    <w:rsid w:val="002B3333"/>
    <w:rsid w:val="002B44E2"/>
    <w:rsid w:val="002B6755"/>
    <w:rsid w:val="002B6E46"/>
    <w:rsid w:val="002B71C3"/>
    <w:rsid w:val="002C0FA2"/>
    <w:rsid w:val="002C1493"/>
    <w:rsid w:val="002C14D1"/>
    <w:rsid w:val="002C2C17"/>
    <w:rsid w:val="002C40DE"/>
    <w:rsid w:val="002C4A4D"/>
    <w:rsid w:val="002D0868"/>
    <w:rsid w:val="002D0A62"/>
    <w:rsid w:val="002D0AEF"/>
    <w:rsid w:val="002D1AA4"/>
    <w:rsid w:val="002D2E7D"/>
    <w:rsid w:val="002D36E7"/>
    <w:rsid w:val="002D372F"/>
    <w:rsid w:val="002D5554"/>
    <w:rsid w:val="002D5A77"/>
    <w:rsid w:val="002D7E73"/>
    <w:rsid w:val="002E03AC"/>
    <w:rsid w:val="002E0709"/>
    <w:rsid w:val="002E1953"/>
    <w:rsid w:val="002E1BB1"/>
    <w:rsid w:val="002E225D"/>
    <w:rsid w:val="002E62E7"/>
    <w:rsid w:val="002E6416"/>
    <w:rsid w:val="002E725E"/>
    <w:rsid w:val="002F1B67"/>
    <w:rsid w:val="002F2385"/>
    <w:rsid w:val="002F27EB"/>
    <w:rsid w:val="002F2F97"/>
    <w:rsid w:val="002F2FA6"/>
    <w:rsid w:val="002F42CC"/>
    <w:rsid w:val="002F4AB9"/>
    <w:rsid w:val="002F5251"/>
    <w:rsid w:val="002F52D3"/>
    <w:rsid w:val="002F5648"/>
    <w:rsid w:val="002F645B"/>
    <w:rsid w:val="002F6A04"/>
    <w:rsid w:val="00300080"/>
    <w:rsid w:val="003014DF"/>
    <w:rsid w:val="003024D1"/>
    <w:rsid w:val="003030C2"/>
    <w:rsid w:val="00303AAB"/>
    <w:rsid w:val="00304477"/>
    <w:rsid w:val="00304DBD"/>
    <w:rsid w:val="00305435"/>
    <w:rsid w:val="003055F4"/>
    <w:rsid w:val="00305621"/>
    <w:rsid w:val="0030647C"/>
    <w:rsid w:val="00306593"/>
    <w:rsid w:val="00306960"/>
    <w:rsid w:val="00306D74"/>
    <w:rsid w:val="00310D59"/>
    <w:rsid w:val="00310DBF"/>
    <w:rsid w:val="0031314D"/>
    <w:rsid w:val="00313815"/>
    <w:rsid w:val="00314C1E"/>
    <w:rsid w:val="00314EA5"/>
    <w:rsid w:val="0031698A"/>
    <w:rsid w:val="00316F5B"/>
    <w:rsid w:val="00316FF8"/>
    <w:rsid w:val="0031771D"/>
    <w:rsid w:val="00320B2B"/>
    <w:rsid w:val="003212DA"/>
    <w:rsid w:val="0032155D"/>
    <w:rsid w:val="00321CF3"/>
    <w:rsid w:val="003229BC"/>
    <w:rsid w:val="003231C1"/>
    <w:rsid w:val="003236F6"/>
    <w:rsid w:val="00323EEA"/>
    <w:rsid w:val="0032582B"/>
    <w:rsid w:val="003267B4"/>
    <w:rsid w:val="00330F46"/>
    <w:rsid w:val="003326E4"/>
    <w:rsid w:val="00332FCB"/>
    <w:rsid w:val="00334C6E"/>
    <w:rsid w:val="0033672E"/>
    <w:rsid w:val="00337BDC"/>
    <w:rsid w:val="003407A3"/>
    <w:rsid w:val="00340DFD"/>
    <w:rsid w:val="003411B4"/>
    <w:rsid w:val="00341D7F"/>
    <w:rsid w:val="00343550"/>
    <w:rsid w:val="0034402C"/>
    <w:rsid w:val="003447F0"/>
    <w:rsid w:val="00346E8E"/>
    <w:rsid w:val="003500F1"/>
    <w:rsid w:val="00350CBB"/>
    <w:rsid w:val="00351483"/>
    <w:rsid w:val="0035155A"/>
    <w:rsid w:val="00351C42"/>
    <w:rsid w:val="00352655"/>
    <w:rsid w:val="00355C03"/>
    <w:rsid w:val="00356919"/>
    <w:rsid w:val="00356E9D"/>
    <w:rsid w:val="003614A9"/>
    <w:rsid w:val="00362A55"/>
    <w:rsid w:val="003636E9"/>
    <w:rsid w:val="00364351"/>
    <w:rsid w:val="00364862"/>
    <w:rsid w:val="00365A39"/>
    <w:rsid w:val="00367397"/>
    <w:rsid w:val="00367827"/>
    <w:rsid w:val="00367CEF"/>
    <w:rsid w:val="00370F30"/>
    <w:rsid w:val="00372EA8"/>
    <w:rsid w:val="00373BE5"/>
    <w:rsid w:val="00374476"/>
    <w:rsid w:val="00374A34"/>
    <w:rsid w:val="00376761"/>
    <w:rsid w:val="0037759D"/>
    <w:rsid w:val="003778BE"/>
    <w:rsid w:val="00380826"/>
    <w:rsid w:val="00381697"/>
    <w:rsid w:val="00382614"/>
    <w:rsid w:val="003832A6"/>
    <w:rsid w:val="00384616"/>
    <w:rsid w:val="00384AD3"/>
    <w:rsid w:val="0038606A"/>
    <w:rsid w:val="00386F3D"/>
    <w:rsid w:val="003879B0"/>
    <w:rsid w:val="00387EA6"/>
    <w:rsid w:val="003909C9"/>
    <w:rsid w:val="0039181E"/>
    <w:rsid w:val="003934B6"/>
    <w:rsid w:val="00393542"/>
    <w:rsid w:val="0039601A"/>
    <w:rsid w:val="00396247"/>
    <w:rsid w:val="00396404"/>
    <w:rsid w:val="003971C5"/>
    <w:rsid w:val="0039753D"/>
    <w:rsid w:val="00397911"/>
    <w:rsid w:val="003979F6"/>
    <w:rsid w:val="00397E49"/>
    <w:rsid w:val="00397E82"/>
    <w:rsid w:val="003A01E8"/>
    <w:rsid w:val="003A112E"/>
    <w:rsid w:val="003A1894"/>
    <w:rsid w:val="003A292D"/>
    <w:rsid w:val="003A2B40"/>
    <w:rsid w:val="003A2FC1"/>
    <w:rsid w:val="003A5647"/>
    <w:rsid w:val="003A6E24"/>
    <w:rsid w:val="003A7495"/>
    <w:rsid w:val="003B0F8D"/>
    <w:rsid w:val="003B2969"/>
    <w:rsid w:val="003B48B9"/>
    <w:rsid w:val="003B4C1D"/>
    <w:rsid w:val="003B5AF3"/>
    <w:rsid w:val="003B5E15"/>
    <w:rsid w:val="003B70AB"/>
    <w:rsid w:val="003C0E4C"/>
    <w:rsid w:val="003C4078"/>
    <w:rsid w:val="003C4FD1"/>
    <w:rsid w:val="003C6953"/>
    <w:rsid w:val="003C69E2"/>
    <w:rsid w:val="003C6ADB"/>
    <w:rsid w:val="003C6B53"/>
    <w:rsid w:val="003C6B8E"/>
    <w:rsid w:val="003D0E22"/>
    <w:rsid w:val="003D1DEB"/>
    <w:rsid w:val="003D2037"/>
    <w:rsid w:val="003D2740"/>
    <w:rsid w:val="003D30D8"/>
    <w:rsid w:val="003D385D"/>
    <w:rsid w:val="003D3AFA"/>
    <w:rsid w:val="003D3BE5"/>
    <w:rsid w:val="003D42DE"/>
    <w:rsid w:val="003D439B"/>
    <w:rsid w:val="003D4D71"/>
    <w:rsid w:val="003D5FA7"/>
    <w:rsid w:val="003D654B"/>
    <w:rsid w:val="003E27EA"/>
    <w:rsid w:val="003E2AC2"/>
    <w:rsid w:val="003E2EB1"/>
    <w:rsid w:val="003E3F5D"/>
    <w:rsid w:val="003E49A2"/>
    <w:rsid w:val="003E7106"/>
    <w:rsid w:val="003E78CA"/>
    <w:rsid w:val="003E7D99"/>
    <w:rsid w:val="003F0B6C"/>
    <w:rsid w:val="003F1010"/>
    <w:rsid w:val="003F1566"/>
    <w:rsid w:val="003F159A"/>
    <w:rsid w:val="003F17B0"/>
    <w:rsid w:val="003F195B"/>
    <w:rsid w:val="003F2A51"/>
    <w:rsid w:val="003F3987"/>
    <w:rsid w:val="003F3F94"/>
    <w:rsid w:val="003F4512"/>
    <w:rsid w:val="003F4713"/>
    <w:rsid w:val="003F6F3D"/>
    <w:rsid w:val="003F6FF8"/>
    <w:rsid w:val="003F71A9"/>
    <w:rsid w:val="00401963"/>
    <w:rsid w:val="00401CA9"/>
    <w:rsid w:val="004034F4"/>
    <w:rsid w:val="004047F3"/>
    <w:rsid w:val="00404E95"/>
    <w:rsid w:val="004065CD"/>
    <w:rsid w:val="00406D8D"/>
    <w:rsid w:val="00410C68"/>
    <w:rsid w:val="00411204"/>
    <w:rsid w:val="004116A3"/>
    <w:rsid w:val="004129F0"/>
    <w:rsid w:val="00412B1E"/>
    <w:rsid w:val="00412D2F"/>
    <w:rsid w:val="00414C6C"/>
    <w:rsid w:val="0041516A"/>
    <w:rsid w:val="00416230"/>
    <w:rsid w:val="004166C3"/>
    <w:rsid w:val="0041687A"/>
    <w:rsid w:val="00416AFA"/>
    <w:rsid w:val="004201E9"/>
    <w:rsid w:val="004203CF"/>
    <w:rsid w:val="00420B4D"/>
    <w:rsid w:val="00421AA6"/>
    <w:rsid w:val="00423851"/>
    <w:rsid w:val="00423F63"/>
    <w:rsid w:val="00425029"/>
    <w:rsid w:val="00427272"/>
    <w:rsid w:val="004311CB"/>
    <w:rsid w:val="00431211"/>
    <w:rsid w:val="0043293C"/>
    <w:rsid w:val="00432E05"/>
    <w:rsid w:val="00433867"/>
    <w:rsid w:val="00433BC6"/>
    <w:rsid w:val="00434006"/>
    <w:rsid w:val="00435A33"/>
    <w:rsid w:val="00435E3F"/>
    <w:rsid w:val="0043651D"/>
    <w:rsid w:val="004404CC"/>
    <w:rsid w:val="0044123B"/>
    <w:rsid w:val="004428BD"/>
    <w:rsid w:val="00443922"/>
    <w:rsid w:val="0044419E"/>
    <w:rsid w:val="0044444C"/>
    <w:rsid w:val="004447FA"/>
    <w:rsid w:val="00444850"/>
    <w:rsid w:val="00444BCF"/>
    <w:rsid w:val="004451A1"/>
    <w:rsid w:val="0044583E"/>
    <w:rsid w:val="004462C1"/>
    <w:rsid w:val="004468E3"/>
    <w:rsid w:val="00447651"/>
    <w:rsid w:val="004509D4"/>
    <w:rsid w:val="00451BB7"/>
    <w:rsid w:val="004520CE"/>
    <w:rsid w:val="0045224C"/>
    <w:rsid w:val="0045267D"/>
    <w:rsid w:val="00453D91"/>
    <w:rsid w:val="0045479A"/>
    <w:rsid w:val="00456224"/>
    <w:rsid w:val="004564E3"/>
    <w:rsid w:val="00456689"/>
    <w:rsid w:val="0046255E"/>
    <w:rsid w:val="00462A6D"/>
    <w:rsid w:val="0046476C"/>
    <w:rsid w:val="004652A4"/>
    <w:rsid w:val="00465439"/>
    <w:rsid w:val="0047007B"/>
    <w:rsid w:val="00470F22"/>
    <w:rsid w:val="00471061"/>
    <w:rsid w:val="00471BA6"/>
    <w:rsid w:val="0047201A"/>
    <w:rsid w:val="004733D2"/>
    <w:rsid w:val="00473667"/>
    <w:rsid w:val="0047425C"/>
    <w:rsid w:val="004743A1"/>
    <w:rsid w:val="00474C03"/>
    <w:rsid w:val="00477636"/>
    <w:rsid w:val="00480BCD"/>
    <w:rsid w:val="00480D0A"/>
    <w:rsid w:val="00480EB1"/>
    <w:rsid w:val="00484436"/>
    <w:rsid w:val="00485B29"/>
    <w:rsid w:val="00485C53"/>
    <w:rsid w:val="00486123"/>
    <w:rsid w:val="0048642F"/>
    <w:rsid w:val="004874C2"/>
    <w:rsid w:val="00490425"/>
    <w:rsid w:val="00494E7C"/>
    <w:rsid w:val="0049626D"/>
    <w:rsid w:val="00496805"/>
    <w:rsid w:val="004A28FD"/>
    <w:rsid w:val="004A3131"/>
    <w:rsid w:val="004A5011"/>
    <w:rsid w:val="004B1340"/>
    <w:rsid w:val="004B166C"/>
    <w:rsid w:val="004B234E"/>
    <w:rsid w:val="004B2C7A"/>
    <w:rsid w:val="004B5766"/>
    <w:rsid w:val="004B5969"/>
    <w:rsid w:val="004B65C8"/>
    <w:rsid w:val="004B6D8E"/>
    <w:rsid w:val="004B7010"/>
    <w:rsid w:val="004C001C"/>
    <w:rsid w:val="004C07E4"/>
    <w:rsid w:val="004C2629"/>
    <w:rsid w:val="004C3A6D"/>
    <w:rsid w:val="004C448A"/>
    <w:rsid w:val="004C4844"/>
    <w:rsid w:val="004C495C"/>
    <w:rsid w:val="004C5F79"/>
    <w:rsid w:val="004C621B"/>
    <w:rsid w:val="004C6E17"/>
    <w:rsid w:val="004D252D"/>
    <w:rsid w:val="004D4704"/>
    <w:rsid w:val="004D6F9B"/>
    <w:rsid w:val="004D7E33"/>
    <w:rsid w:val="004E15C8"/>
    <w:rsid w:val="004E2C94"/>
    <w:rsid w:val="004E3491"/>
    <w:rsid w:val="004E384C"/>
    <w:rsid w:val="004E3DE6"/>
    <w:rsid w:val="004E4491"/>
    <w:rsid w:val="004E4AFC"/>
    <w:rsid w:val="004E4EA9"/>
    <w:rsid w:val="004E5230"/>
    <w:rsid w:val="004E5C49"/>
    <w:rsid w:val="004E67DE"/>
    <w:rsid w:val="004E697A"/>
    <w:rsid w:val="004E7CDB"/>
    <w:rsid w:val="004E7D8B"/>
    <w:rsid w:val="004F036B"/>
    <w:rsid w:val="004F0F20"/>
    <w:rsid w:val="004F0F40"/>
    <w:rsid w:val="004F275D"/>
    <w:rsid w:val="004F2D36"/>
    <w:rsid w:val="004F36CE"/>
    <w:rsid w:val="004F3B37"/>
    <w:rsid w:val="004F3B67"/>
    <w:rsid w:val="004F7F00"/>
    <w:rsid w:val="0050088D"/>
    <w:rsid w:val="00500997"/>
    <w:rsid w:val="00501351"/>
    <w:rsid w:val="005036A9"/>
    <w:rsid w:val="005039DF"/>
    <w:rsid w:val="00504093"/>
    <w:rsid w:val="00504138"/>
    <w:rsid w:val="00504D2A"/>
    <w:rsid w:val="00505C65"/>
    <w:rsid w:val="0050602B"/>
    <w:rsid w:val="005079A6"/>
    <w:rsid w:val="00507AA4"/>
    <w:rsid w:val="00507C10"/>
    <w:rsid w:val="00510E2A"/>
    <w:rsid w:val="005128D3"/>
    <w:rsid w:val="00512F8F"/>
    <w:rsid w:val="00513C60"/>
    <w:rsid w:val="00514678"/>
    <w:rsid w:val="005146BA"/>
    <w:rsid w:val="00514FBB"/>
    <w:rsid w:val="005151E1"/>
    <w:rsid w:val="00515F07"/>
    <w:rsid w:val="005171F5"/>
    <w:rsid w:val="00517E2C"/>
    <w:rsid w:val="00520064"/>
    <w:rsid w:val="00520894"/>
    <w:rsid w:val="00521E9C"/>
    <w:rsid w:val="00522201"/>
    <w:rsid w:val="005224B3"/>
    <w:rsid w:val="00522A53"/>
    <w:rsid w:val="00523CE6"/>
    <w:rsid w:val="00524E34"/>
    <w:rsid w:val="00530944"/>
    <w:rsid w:val="0053241A"/>
    <w:rsid w:val="00532435"/>
    <w:rsid w:val="00533ED7"/>
    <w:rsid w:val="005377A5"/>
    <w:rsid w:val="00542496"/>
    <w:rsid w:val="00546433"/>
    <w:rsid w:val="005475A1"/>
    <w:rsid w:val="00550F29"/>
    <w:rsid w:val="0055119F"/>
    <w:rsid w:val="00551353"/>
    <w:rsid w:val="005545A1"/>
    <w:rsid w:val="005567DD"/>
    <w:rsid w:val="00557EC0"/>
    <w:rsid w:val="00561F8D"/>
    <w:rsid w:val="00564596"/>
    <w:rsid w:val="00566395"/>
    <w:rsid w:val="005715BA"/>
    <w:rsid w:val="00572143"/>
    <w:rsid w:val="00573721"/>
    <w:rsid w:val="005740F0"/>
    <w:rsid w:val="005742A1"/>
    <w:rsid w:val="00574983"/>
    <w:rsid w:val="00574D02"/>
    <w:rsid w:val="00576C78"/>
    <w:rsid w:val="00577FFE"/>
    <w:rsid w:val="00581AF6"/>
    <w:rsid w:val="005834D9"/>
    <w:rsid w:val="00583842"/>
    <w:rsid w:val="00586832"/>
    <w:rsid w:val="00590170"/>
    <w:rsid w:val="00591350"/>
    <w:rsid w:val="0059135F"/>
    <w:rsid w:val="00591491"/>
    <w:rsid w:val="0059368C"/>
    <w:rsid w:val="005947F2"/>
    <w:rsid w:val="00594F55"/>
    <w:rsid w:val="005959D1"/>
    <w:rsid w:val="00597B3F"/>
    <w:rsid w:val="005A07B2"/>
    <w:rsid w:val="005A13A4"/>
    <w:rsid w:val="005A1735"/>
    <w:rsid w:val="005A1E0B"/>
    <w:rsid w:val="005A228F"/>
    <w:rsid w:val="005A2989"/>
    <w:rsid w:val="005A4944"/>
    <w:rsid w:val="005A5DF9"/>
    <w:rsid w:val="005A608E"/>
    <w:rsid w:val="005A61FE"/>
    <w:rsid w:val="005A71DE"/>
    <w:rsid w:val="005A7BAC"/>
    <w:rsid w:val="005B0B29"/>
    <w:rsid w:val="005B1454"/>
    <w:rsid w:val="005B23BD"/>
    <w:rsid w:val="005B2856"/>
    <w:rsid w:val="005B50F6"/>
    <w:rsid w:val="005B57F1"/>
    <w:rsid w:val="005B6105"/>
    <w:rsid w:val="005B664C"/>
    <w:rsid w:val="005C0F31"/>
    <w:rsid w:val="005C22DE"/>
    <w:rsid w:val="005C2E98"/>
    <w:rsid w:val="005C4C55"/>
    <w:rsid w:val="005C4CF8"/>
    <w:rsid w:val="005C74DA"/>
    <w:rsid w:val="005D18A5"/>
    <w:rsid w:val="005D2C69"/>
    <w:rsid w:val="005D2D29"/>
    <w:rsid w:val="005D355B"/>
    <w:rsid w:val="005D3BF3"/>
    <w:rsid w:val="005D7144"/>
    <w:rsid w:val="005D7999"/>
    <w:rsid w:val="005E1DC7"/>
    <w:rsid w:val="005E2880"/>
    <w:rsid w:val="005E2930"/>
    <w:rsid w:val="005E2F72"/>
    <w:rsid w:val="005E43DB"/>
    <w:rsid w:val="005E44F5"/>
    <w:rsid w:val="005E4A73"/>
    <w:rsid w:val="005E514F"/>
    <w:rsid w:val="005E5DCD"/>
    <w:rsid w:val="005E5FAE"/>
    <w:rsid w:val="005F020B"/>
    <w:rsid w:val="005F250C"/>
    <w:rsid w:val="005F34F2"/>
    <w:rsid w:val="005F45F8"/>
    <w:rsid w:val="005F4697"/>
    <w:rsid w:val="005F48B2"/>
    <w:rsid w:val="005F6805"/>
    <w:rsid w:val="005F77E1"/>
    <w:rsid w:val="006006DF"/>
    <w:rsid w:val="0060090A"/>
    <w:rsid w:val="006014FA"/>
    <w:rsid w:val="006015E6"/>
    <w:rsid w:val="00601759"/>
    <w:rsid w:val="006034FF"/>
    <w:rsid w:val="00603EF1"/>
    <w:rsid w:val="00604498"/>
    <w:rsid w:val="00604CD0"/>
    <w:rsid w:val="00605274"/>
    <w:rsid w:val="006052EB"/>
    <w:rsid w:val="00606D61"/>
    <w:rsid w:val="006124BC"/>
    <w:rsid w:val="006129B5"/>
    <w:rsid w:val="006141FA"/>
    <w:rsid w:val="0061470F"/>
    <w:rsid w:val="00615F0B"/>
    <w:rsid w:val="00620FC6"/>
    <w:rsid w:val="00621F20"/>
    <w:rsid w:val="0062211C"/>
    <w:rsid w:val="00622300"/>
    <w:rsid w:val="00622C38"/>
    <w:rsid w:val="006248CA"/>
    <w:rsid w:val="00624A6F"/>
    <w:rsid w:val="00624BE8"/>
    <w:rsid w:val="00624CB7"/>
    <w:rsid w:val="006254CA"/>
    <w:rsid w:val="00626778"/>
    <w:rsid w:val="00627083"/>
    <w:rsid w:val="00627AAB"/>
    <w:rsid w:val="00630F97"/>
    <w:rsid w:val="00632F92"/>
    <w:rsid w:val="00633F5C"/>
    <w:rsid w:val="00634322"/>
    <w:rsid w:val="00634813"/>
    <w:rsid w:val="00634E43"/>
    <w:rsid w:val="00636984"/>
    <w:rsid w:val="00636DDE"/>
    <w:rsid w:val="00636E7E"/>
    <w:rsid w:val="006401E7"/>
    <w:rsid w:val="006417CE"/>
    <w:rsid w:val="0064282D"/>
    <w:rsid w:val="00642F58"/>
    <w:rsid w:val="00645E3D"/>
    <w:rsid w:val="0064664C"/>
    <w:rsid w:val="006467BB"/>
    <w:rsid w:val="00646B0A"/>
    <w:rsid w:val="0064728B"/>
    <w:rsid w:val="00647F80"/>
    <w:rsid w:val="00647F85"/>
    <w:rsid w:val="0065078F"/>
    <w:rsid w:val="006519B2"/>
    <w:rsid w:val="00651FB2"/>
    <w:rsid w:val="00652AB2"/>
    <w:rsid w:val="00652EB5"/>
    <w:rsid w:val="006563E4"/>
    <w:rsid w:val="006602E3"/>
    <w:rsid w:val="00660EA2"/>
    <w:rsid w:val="0066144D"/>
    <w:rsid w:val="00662CAF"/>
    <w:rsid w:val="00663339"/>
    <w:rsid w:val="00664B10"/>
    <w:rsid w:val="006661DF"/>
    <w:rsid w:val="0066657E"/>
    <w:rsid w:val="00666E9A"/>
    <w:rsid w:val="00666F54"/>
    <w:rsid w:val="00670760"/>
    <w:rsid w:val="0067113E"/>
    <w:rsid w:val="006715A7"/>
    <w:rsid w:val="00671CE3"/>
    <w:rsid w:val="00674A34"/>
    <w:rsid w:val="00675021"/>
    <w:rsid w:val="00675B87"/>
    <w:rsid w:val="00675FB2"/>
    <w:rsid w:val="00676E68"/>
    <w:rsid w:val="0068018A"/>
    <w:rsid w:val="00682BF2"/>
    <w:rsid w:val="006839C9"/>
    <w:rsid w:val="00683C79"/>
    <w:rsid w:val="006852C5"/>
    <w:rsid w:val="00686A86"/>
    <w:rsid w:val="00690BAD"/>
    <w:rsid w:val="00690FD5"/>
    <w:rsid w:val="0069107A"/>
    <w:rsid w:val="006913A7"/>
    <w:rsid w:val="00691D3C"/>
    <w:rsid w:val="006924C3"/>
    <w:rsid w:val="006956D4"/>
    <w:rsid w:val="00695905"/>
    <w:rsid w:val="00695A41"/>
    <w:rsid w:val="0069657D"/>
    <w:rsid w:val="00696702"/>
    <w:rsid w:val="00697C92"/>
    <w:rsid w:val="006A02C2"/>
    <w:rsid w:val="006A043D"/>
    <w:rsid w:val="006A112E"/>
    <w:rsid w:val="006A15F2"/>
    <w:rsid w:val="006A19FA"/>
    <w:rsid w:val="006A261C"/>
    <w:rsid w:val="006A26AD"/>
    <w:rsid w:val="006A292F"/>
    <w:rsid w:val="006A2D59"/>
    <w:rsid w:val="006A3708"/>
    <w:rsid w:val="006A5110"/>
    <w:rsid w:val="006A61F0"/>
    <w:rsid w:val="006A63A9"/>
    <w:rsid w:val="006A7A00"/>
    <w:rsid w:val="006B10DA"/>
    <w:rsid w:val="006B1570"/>
    <w:rsid w:val="006B2BB7"/>
    <w:rsid w:val="006B2ED0"/>
    <w:rsid w:val="006B46D6"/>
    <w:rsid w:val="006B489B"/>
    <w:rsid w:val="006B4AE0"/>
    <w:rsid w:val="006B594A"/>
    <w:rsid w:val="006B594D"/>
    <w:rsid w:val="006B69F1"/>
    <w:rsid w:val="006B6A5B"/>
    <w:rsid w:val="006C0AE1"/>
    <w:rsid w:val="006C0CA7"/>
    <w:rsid w:val="006C19C5"/>
    <w:rsid w:val="006C441E"/>
    <w:rsid w:val="006C49CB"/>
    <w:rsid w:val="006C51C2"/>
    <w:rsid w:val="006C764F"/>
    <w:rsid w:val="006D13BF"/>
    <w:rsid w:val="006D187C"/>
    <w:rsid w:val="006D1D65"/>
    <w:rsid w:val="006D24C9"/>
    <w:rsid w:val="006D2BB2"/>
    <w:rsid w:val="006D3D61"/>
    <w:rsid w:val="006D4E85"/>
    <w:rsid w:val="006D7257"/>
    <w:rsid w:val="006D7F61"/>
    <w:rsid w:val="006E3D07"/>
    <w:rsid w:val="006E4E35"/>
    <w:rsid w:val="006E4ECD"/>
    <w:rsid w:val="006E66D0"/>
    <w:rsid w:val="006E6915"/>
    <w:rsid w:val="006E6925"/>
    <w:rsid w:val="006F0351"/>
    <w:rsid w:val="006F0B40"/>
    <w:rsid w:val="006F1E86"/>
    <w:rsid w:val="006F24A3"/>
    <w:rsid w:val="006F2910"/>
    <w:rsid w:val="006F2D5D"/>
    <w:rsid w:val="006F36E0"/>
    <w:rsid w:val="006F55C1"/>
    <w:rsid w:val="006F5C6E"/>
    <w:rsid w:val="006F61A8"/>
    <w:rsid w:val="006F7001"/>
    <w:rsid w:val="006F7002"/>
    <w:rsid w:val="006F7974"/>
    <w:rsid w:val="007006BC"/>
    <w:rsid w:val="00700BE7"/>
    <w:rsid w:val="00700F3E"/>
    <w:rsid w:val="0070116D"/>
    <w:rsid w:val="00701E5E"/>
    <w:rsid w:val="00704699"/>
    <w:rsid w:val="00704D53"/>
    <w:rsid w:val="00704D9B"/>
    <w:rsid w:val="007050B6"/>
    <w:rsid w:val="00705EB8"/>
    <w:rsid w:val="0070675F"/>
    <w:rsid w:val="00707E0F"/>
    <w:rsid w:val="0071021A"/>
    <w:rsid w:val="00710332"/>
    <w:rsid w:val="00710835"/>
    <w:rsid w:val="00711A20"/>
    <w:rsid w:val="00712208"/>
    <w:rsid w:val="00712744"/>
    <w:rsid w:val="007127EA"/>
    <w:rsid w:val="00712C10"/>
    <w:rsid w:val="00712CD5"/>
    <w:rsid w:val="00713553"/>
    <w:rsid w:val="007144C2"/>
    <w:rsid w:val="00714E6A"/>
    <w:rsid w:val="007156A0"/>
    <w:rsid w:val="00716CD7"/>
    <w:rsid w:val="00721545"/>
    <w:rsid w:val="007227C8"/>
    <w:rsid w:val="0072365B"/>
    <w:rsid w:val="007260A5"/>
    <w:rsid w:val="00726844"/>
    <w:rsid w:val="00727437"/>
    <w:rsid w:val="00730888"/>
    <w:rsid w:val="00732932"/>
    <w:rsid w:val="0073776E"/>
    <w:rsid w:val="00737E49"/>
    <w:rsid w:val="00741A46"/>
    <w:rsid w:val="00744A70"/>
    <w:rsid w:val="00744E4E"/>
    <w:rsid w:val="00744E52"/>
    <w:rsid w:val="007470D4"/>
    <w:rsid w:val="00747324"/>
    <w:rsid w:val="00747B85"/>
    <w:rsid w:val="0075094E"/>
    <w:rsid w:val="00753F39"/>
    <w:rsid w:val="007544FA"/>
    <w:rsid w:val="0075476D"/>
    <w:rsid w:val="00755099"/>
    <w:rsid w:val="00756D9B"/>
    <w:rsid w:val="00757E02"/>
    <w:rsid w:val="007601CA"/>
    <w:rsid w:val="007605EB"/>
    <w:rsid w:val="00760AAB"/>
    <w:rsid w:val="00760ECA"/>
    <w:rsid w:val="007614F2"/>
    <w:rsid w:val="00761C47"/>
    <w:rsid w:val="007629DC"/>
    <w:rsid w:val="00763752"/>
    <w:rsid w:val="00764307"/>
    <w:rsid w:val="00764C6F"/>
    <w:rsid w:val="00770252"/>
    <w:rsid w:val="0077061F"/>
    <w:rsid w:val="00770668"/>
    <w:rsid w:val="00772CE3"/>
    <w:rsid w:val="00772D3F"/>
    <w:rsid w:val="007740E3"/>
    <w:rsid w:val="00774257"/>
    <w:rsid w:val="00775363"/>
    <w:rsid w:val="00776223"/>
    <w:rsid w:val="007773D3"/>
    <w:rsid w:val="00777748"/>
    <w:rsid w:val="00777823"/>
    <w:rsid w:val="00777892"/>
    <w:rsid w:val="007802BA"/>
    <w:rsid w:val="00780C34"/>
    <w:rsid w:val="007824B0"/>
    <w:rsid w:val="00782A41"/>
    <w:rsid w:val="00782ACC"/>
    <w:rsid w:val="00782CC9"/>
    <w:rsid w:val="00783267"/>
    <w:rsid w:val="00783684"/>
    <w:rsid w:val="00784FF5"/>
    <w:rsid w:val="00785D0E"/>
    <w:rsid w:val="007861AD"/>
    <w:rsid w:val="007868A7"/>
    <w:rsid w:val="00786927"/>
    <w:rsid w:val="007878C1"/>
    <w:rsid w:val="00787A62"/>
    <w:rsid w:val="00787AAE"/>
    <w:rsid w:val="00787E1F"/>
    <w:rsid w:val="007911CC"/>
    <w:rsid w:val="00791574"/>
    <w:rsid w:val="007920BD"/>
    <w:rsid w:val="00795940"/>
    <w:rsid w:val="00796C0B"/>
    <w:rsid w:val="00796D7A"/>
    <w:rsid w:val="007A0653"/>
    <w:rsid w:val="007A382B"/>
    <w:rsid w:val="007A491F"/>
    <w:rsid w:val="007A549F"/>
    <w:rsid w:val="007A7462"/>
    <w:rsid w:val="007A7B25"/>
    <w:rsid w:val="007A7F58"/>
    <w:rsid w:val="007B015D"/>
    <w:rsid w:val="007B16C2"/>
    <w:rsid w:val="007B2772"/>
    <w:rsid w:val="007B2A4F"/>
    <w:rsid w:val="007B5F82"/>
    <w:rsid w:val="007C1165"/>
    <w:rsid w:val="007C13B6"/>
    <w:rsid w:val="007C2594"/>
    <w:rsid w:val="007C4CA8"/>
    <w:rsid w:val="007C553B"/>
    <w:rsid w:val="007C785C"/>
    <w:rsid w:val="007D1687"/>
    <w:rsid w:val="007D213A"/>
    <w:rsid w:val="007D2E46"/>
    <w:rsid w:val="007D48AE"/>
    <w:rsid w:val="007D5033"/>
    <w:rsid w:val="007D59C4"/>
    <w:rsid w:val="007D6668"/>
    <w:rsid w:val="007E04E8"/>
    <w:rsid w:val="007E0863"/>
    <w:rsid w:val="007E0EB5"/>
    <w:rsid w:val="007E25A1"/>
    <w:rsid w:val="007E36CD"/>
    <w:rsid w:val="007E3F6D"/>
    <w:rsid w:val="007E48AF"/>
    <w:rsid w:val="007E4D8F"/>
    <w:rsid w:val="007E4F1C"/>
    <w:rsid w:val="007E4FC4"/>
    <w:rsid w:val="007E5A39"/>
    <w:rsid w:val="007E6653"/>
    <w:rsid w:val="007F0A3C"/>
    <w:rsid w:val="007F0C2D"/>
    <w:rsid w:val="007F0C34"/>
    <w:rsid w:val="007F1BC7"/>
    <w:rsid w:val="007F1CA0"/>
    <w:rsid w:val="007F4A46"/>
    <w:rsid w:val="0080093F"/>
    <w:rsid w:val="00801B94"/>
    <w:rsid w:val="00801BDC"/>
    <w:rsid w:val="00801D3F"/>
    <w:rsid w:val="00801FBE"/>
    <w:rsid w:val="0080228E"/>
    <w:rsid w:val="00803343"/>
    <w:rsid w:val="00807EBB"/>
    <w:rsid w:val="0081142A"/>
    <w:rsid w:val="00813876"/>
    <w:rsid w:val="00814BCC"/>
    <w:rsid w:val="00815E6D"/>
    <w:rsid w:val="00816784"/>
    <w:rsid w:val="00816909"/>
    <w:rsid w:val="00817F34"/>
    <w:rsid w:val="00817F61"/>
    <w:rsid w:val="00820BF8"/>
    <w:rsid w:val="00821E45"/>
    <w:rsid w:val="008223A6"/>
    <w:rsid w:val="00823E2F"/>
    <w:rsid w:val="00825324"/>
    <w:rsid w:val="0082535F"/>
    <w:rsid w:val="00827592"/>
    <w:rsid w:val="0083038C"/>
    <w:rsid w:val="008303AD"/>
    <w:rsid w:val="00830AAE"/>
    <w:rsid w:val="00831949"/>
    <w:rsid w:val="0083278D"/>
    <w:rsid w:val="008331B1"/>
    <w:rsid w:val="008336F8"/>
    <w:rsid w:val="00836077"/>
    <w:rsid w:val="00836B23"/>
    <w:rsid w:val="00836C79"/>
    <w:rsid w:val="0084048F"/>
    <w:rsid w:val="00840C52"/>
    <w:rsid w:val="00840F25"/>
    <w:rsid w:val="0084396E"/>
    <w:rsid w:val="00844BD5"/>
    <w:rsid w:val="00844DF7"/>
    <w:rsid w:val="0084569E"/>
    <w:rsid w:val="008468F3"/>
    <w:rsid w:val="0085083A"/>
    <w:rsid w:val="0085084B"/>
    <w:rsid w:val="008508B9"/>
    <w:rsid w:val="00850E2D"/>
    <w:rsid w:val="008510A2"/>
    <w:rsid w:val="00852C58"/>
    <w:rsid w:val="00853860"/>
    <w:rsid w:val="00854E08"/>
    <w:rsid w:val="008553B4"/>
    <w:rsid w:val="00857F40"/>
    <w:rsid w:val="00861990"/>
    <w:rsid w:val="00861DD0"/>
    <w:rsid w:val="00864A0D"/>
    <w:rsid w:val="00866344"/>
    <w:rsid w:val="008706DF"/>
    <w:rsid w:val="00872168"/>
    <w:rsid w:val="00872AB5"/>
    <w:rsid w:val="008744FB"/>
    <w:rsid w:val="00875664"/>
    <w:rsid w:val="00875D18"/>
    <w:rsid w:val="0088060D"/>
    <w:rsid w:val="00880A28"/>
    <w:rsid w:val="00880C44"/>
    <w:rsid w:val="00881A6E"/>
    <w:rsid w:val="008835E7"/>
    <w:rsid w:val="00883E72"/>
    <w:rsid w:val="008848F0"/>
    <w:rsid w:val="00885527"/>
    <w:rsid w:val="00891260"/>
    <w:rsid w:val="00891EDB"/>
    <w:rsid w:val="00892314"/>
    <w:rsid w:val="00893441"/>
    <w:rsid w:val="00893556"/>
    <w:rsid w:val="00893752"/>
    <w:rsid w:val="00894611"/>
    <w:rsid w:val="00895795"/>
    <w:rsid w:val="0089617B"/>
    <w:rsid w:val="00897DBB"/>
    <w:rsid w:val="008A0325"/>
    <w:rsid w:val="008A1CC2"/>
    <w:rsid w:val="008A1F51"/>
    <w:rsid w:val="008A290A"/>
    <w:rsid w:val="008A4BA7"/>
    <w:rsid w:val="008A586A"/>
    <w:rsid w:val="008A5B27"/>
    <w:rsid w:val="008A5E8B"/>
    <w:rsid w:val="008A65DA"/>
    <w:rsid w:val="008B1B86"/>
    <w:rsid w:val="008B3D8A"/>
    <w:rsid w:val="008B59D8"/>
    <w:rsid w:val="008B5D6D"/>
    <w:rsid w:val="008B60F2"/>
    <w:rsid w:val="008B633A"/>
    <w:rsid w:val="008B68F7"/>
    <w:rsid w:val="008B7032"/>
    <w:rsid w:val="008B760D"/>
    <w:rsid w:val="008B790F"/>
    <w:rsid w:val="008B7FA1"/>
    <w:rsid w:val="008C0A32"/>
    <w:rsid w:val="008C207B"/>
    <w:rsid w:val="008C21D3"/>
    <w:rsid w:val="008C268F"/>
    <w:rsid w:val="008C2B2F"/>
    <w:rsid w:val="008C31B0"/>
    <w:rsid w:val="008C31CB"/>
    <w:rsid w:val="008C5EC2"/>
    <w:rsid w:val="008C5FC4"/>
    <w:rsid w:val="008C62E5"/>
    <w:rsid w:val="008C73E0"/>
    <w:rsid w:val="008C77DF"/>
    <w:rsid w:val="008D3D2B"/>
    <w:rsid w:val="008D59EA"/>
    <w:rsid w:val="008D5A91"/>
    <w:rsid w:val="008D5B18"/>
    <w:rsid w:val="008D5E12"/>
    <w:rsid w:val="008D755E"/>
    <w:rsid w:val="008D7CA5"/>
    <w:rsid w:val="008D7CED"/>
    <w:rsid w:val="008E025B"/>
    <w:rsid w:val="008E140F"/>
    <w:rsid w:val="008E31C6"/>
    <w:rsid w:val="008E3C6E"/>
    <w:rsid w:val="008E438B"/>
    <w:rsid w:val="008E77A3"/>
    <w:rsid w:val="008E7A60"/>
    <w:rsid w:val="008E7CBB"/>
    <w:rsid w:val="008E7CDE"/>
    <w:rsid w:val="008E7E04"/>
    <w:rsid w:val="008F11A1"/>
    <w:rsid w:val="008F13AD"/>
    <w:rsid w:val="008F22EB"/>
    <w:rsid w:val="008F4181"/>
    <w:rsid w:val="008F456A"/>
    <w:rsid w:val="008F4E92"/>
    <w:rsid w:val="008F7215"/>
    <w:rsid w:val="008F7C34"/>
    <w:rsid w:val="00900485"/>
    <w:rsid w:val="00900862"/>
    <w:rsid w:val="00901306"/>
    <w:rsid w:val="00902984"/>
    <w:rsid w:val="009036B1"/>
    <w:rsid w:val="009045CB"/>
    <w:rsid w:val="00904E45"/>
    <w:rsid w:val="00905FC3"/>
    <w:rsid w:val="00907AAA"/>
    <w:rsid w:val="00910513"/>
    <w:rsid w:val="0091197E"/>
    <w:rsid w:val="00911A5B"/>
    <w:rsid w:val="00911AAA"/>
    <w:rsid w:val="009131A3"/>
    <w:rsid w:val="0091375A"/>
    <w:rsid w:val="0091405F"/>
    <w:rsid w:val="0091407C"/>
    <w:rsid w:val="00914D39"/>
    <w:rsid w:val="00914F6A"/>
    <w:rsid w:val="00915A52"/>
    <w:rsid w:val="00917887"/>
    <w:rsid w:val="009207C8"/>
    <w:rsid w:val="00922DAB"/>
    <w:rsid w:val="00923D34"/>
    <w:rsid w:val="00924E9C"/>
    <w:rsid w:val="009251E3"/>
    <w:rsid w:val="00926128"/>
    <w:rsid w:val="009262A1"/>
    <w:rsid w:val="00926664"/>
    <w:rsid w:val="00926DFF"/>
    <w:rsid w:val="00930996"/>
    <w:rsid w:val="00931330"/>
    <w:rsid w:val="0093256C"/>
    <w:rsid w:val="00932B78"/>
    <w:rsid w:val="009335F3"/>
    <w:rsid w:val="009337BE"/>
    <w:rsid w:val="00934F1C"/>
    <w:rsid w:val="00935067"/>
    <w:rsid w:val="0093557B"/>
    <w:rsid w:val="009355EE"/>
    <w:rsid w:val="00936050"/>
    <w:rsid w:val="0093742A"/>
    <w:rsid w:val="00937EC3"/>
    <w:rsid w:val="009411EB"/>
    <w:rsid w:val="00943E83"/>
    <w:rsid w:val="00944162"/>
    <w:rsid w:val="009441B6"/>
    <w:rsid w:val="00944AF5"/>
    <w:rsid w:val="00945C28"/>
    <w:rsid w:val="00946E68"/>
    <w:rsid w:val="00947917"/>
    <w:rsid w:val="009509AA"/>
    <w:rsid w:val="00952600"/>
    <w:rsid w:val="009526C2"/>
    <w:rsid w:val="0095310D"/>
    <w:rsid w:val="0095467A"/>
    <w:rsid w:val="00955776"/>
    <w:rsid w:val="00955943"/>
    <w:rsid w:val="0095691E"/>
    <w:rsid w:val="00956DBE"/>
    <w:rsid w:val="009603F7"/>
    <w:rsid w:val="009671A0"/>
    <w:rsid w:val="00967F49"/>
    <w:rsid w:val="009705D1"/>
    <w:rsid w:val="00970971"/>
    <w:rsid w:val="00971103"/>
    <w:rsid w:val="00971ADF"/>
    <w:rsid w:val="00972803"/>
    <w:rsid w:val="00974451"/>
    <w:rsid w:val="00975C7E"/>
    <w:rsid w:val="00975EE4"/>
    <w:rsid w:val="00976329"/>
    <w:rsid w:val="00976B36"/>
    <w:rsid w:val="00977908"/>
    <w:rsid w:val="00977BA9"/>
    <w:rsid w:val="00981670"/>
    <w:rsid w:val="00982B21"/>
    <w:rsid w:val="0098346C"/>
    <w:rsid w:val="00985003"/>
    <w:rsid w:val="009851FC"/>
    <w:rsid w:val="00985401"/>
    <w:rsid w:val="00990921"/>
    <w:rsid w:val="00991997"/>
    <w:rsid w:val="00991AEC"/>
    <w:rsid w:val="00991DB1"/>
    <w:rsid w:val="009927C2"/>
    <w:rsid w:val="00992890"/>
    <w:rsid w:val="00996196"/>
    <w:rsid w:val="0099639B"/>
    <w:rsid w:val="00996E77"/>
    <w:rsid w:val="00997836"/>
    <w:rsid w:val="009A0161"/>
    <w:rsid w:val="009A04B1"/>
    <w:rsid w:val="009A0F53"/>
    <w:rsid w:val="009A3324"/>
    <w:rsid w:val="009A632D"/>
    <w:rsid w:val="009A6822"/>
    <w:rsid w:val="009A68C4"/>
    <w:rsid w:val="009A6AD2"/>
    <w:rsid w:val="009A7492"/>
    <w:rsid w:val="009B00C1"/>
    <w:rsid w:val="009B01FC"/>
    <w:rsid w:val="009B28E1"/>
    <w:rsid w:val="009B55FE"/>
    <w:rsid w:val="009B5CAC"/>
    <w:rsid w:val="009B6C05"/>
    <w:rsid w:val="009C19A2"/>
    <w:rsid w:val="009C1FD4"/>
    <w:rsid w:val="009C25C0"/>
    <w:rsid w:val="009C3292"/>
    <w:rsid w:val="009C3956"/>
    <w:rsid w:val="009C398C"/>
    <w:rsid w:val="009C461B"/>
    <w:rsid w:val="009C56BC"/>
    <w:rsid w:val="009C7957"/>
    <w:rsid w:val="009C7BE4"/>
    <w:rsid w:val="009D03C5"/>
    <w:rsid w:val="009D17B2"/>
    <w:rsid w:val="009D38AD"/>
    <w:rsid w:val="009E45CD"/>
    <w:rsid w:val="009E5541"/>
    <w:rsid w:val="009E6579"/>
    <w:rsid w:val="009E6B78"/>
    <w:rsid w:val="009E7B5D"/>
    <w:rsid w:val="009F0AB2"/>
    <w:rsid w:val="009F2100"/>
    <w:rsid w:val="009F2B98"/>
    <w:rsid w:val="009F724A"/>
    <w:rsid w:val="009F7CEA"/>
    <w:rsid w:val="00A009A9"/>
    <w:rsid w:val="00A02230"/>
    <w:rsid w:val="00A040DD"/>
    <w:rsid w:val="00A04946"/>
    <w:rsid w:val="00A04E4E"/>
    <w:rsid w:val="00A05026"/>
    <w:rsid w:val="00A0503C"/>
    <w:rsid w:val="00A05CC5"/>
    <w:rsid w:val="00A05D92"/>
    <w:rsid w:val="00A06156"/>
    <w:rsid w:val="00A06A79"/>
    <w:rsid w:val="00A06BD8"/>
    <w:rsid w:val="00A106B7"/>
    <w:rsid w:val="00A10D27"/>
    <w:rsid w:val="00A11280"/>
    <w:rsid w:val="00A130C1"/>
    <w:rsid w:val="00A158DE"/>
    <w:rsid w:val="00A15D55"/>
    <w:rsid w:val="00A23752"/>
    <w:rsid w:val="00A261CA"/>
    <w:rsid w:val="00A26260"/>
    <w:rsid w:val="00A26731"/>
    <w:rsid w:val="00A268B2"/>
    <w:rsid w:val="00A273BD"/>
    <w:rsid w:val="00A3096F"/>
    <w:rsid w:val="00A33977"/>
    <w:rsid w:val="00A34F85"/>
    <w:rsid w:val="00A35D9F"/>
    <w:rsid w:val="00A360CE"/>
    <w:rsid w:val="00A36477"/>
    <w:rsid w:val="00A36DCD"/>
    <w:rsid w:val="00A36F03"/>
    <w:rsid w:val="00A37931"/>
    <w:rsid w:val="00A4151E"/>
    <w:rsid w:val="00A42E92"/>
    <w:rsid w:val="00A4362E"/>
    <w:rsid w:val="00A43F25"/>
    <w:rsid w:val="00A44FB3"/>
    <w:rsid w:val="00A456CF"/>
    <w:rsid w:val="00A457AD"/>
    <w:rsid w:val="00A46AE1"/>
    <w:rsid w:val="00A479D6"/>
    <w:rsid w:val="00A502EF"/>
    <w:rsid w:val="00A528DD"/>
    <w:rsid w:val="00A53387"/>
    <w:rsid w:val="00A53727"/>
    <w:rsid w:val="00A5545E"/>
    <w:rsid w:val="00A56345"/>
    <w:rsid w:val="00A60B63"/>
    <w:rsid w:val="00A60D26"/>
    <w:rsid w:val="00A619CC"/>
    <w:rsid w:val="00A61A26"/>
    <w:rsid w:val="00A631BF"/>
    <w:rsid w:val="00A637EA"/>
    <w:rsid w:val="00A64538"/>
    <w:rsid w:val="00A64F44"/>
    <w:rsid w:val="00A65485"/>
    <w:rsid w:val="00A65741"/>
    <w:rsid w:val="00A65C04"/>
    <w:rsid w:val="00A70CB5"/>
    <w:rsid w:val="00A714A2"/>
    <w:rsid w:val="00A73D32"/>
    <w:rsid w:val="00A74233"/>
    <w:rsid w:val="00A74237"/>
    <w:rsid w:val="00A74D75"/>
    <w:rsid w:val="00A7620C"/>
    <w:rsid w:val="00A77EF5"/>
    <w:rsid w:val="00A80089"/>
    <w:rsid w:val="00A80762"/>
    <w:rsid w:val="00A80F1D"/>
    <w:rsid w:val="00A8110A"/>
    <w:rsid w:val="00A811EC"/>
    <w:rsid w:val="00A82AD4"/>
    <w:rsid w:val="00A83927"/>
    <w:rsid w:val="00A84593"/>
    <w:rsid w:val="00A85E81"/>
    <w:rsid w:val="00A86760"/>
    <w:rsid w:val="00A878CC"/>
    <w:rsid w:val="00A91523"/>
    <w:rsid w:val="00A91F60"/>
    <w:rsid w:val="00A91FCC"/>
    <w:rsid w:val="00A936F3"/>
    <w:rsid w:val="00A93AAA"/>
    <w:rsid w:val="00A94016"/>
    <w:rsid w:val="00A945D3"/>
    <w:rsid w:val="00A95CAD"/>
    <w:rsid w:val="00A963B0"/>
    <w:rsid w:val="00A963D8"/>
    <w:rsid w:val="00AA1397"/>
    <w:rsid w:val="00AA3C17"/>
    <w:rsid w:val="00AA6393"/>
    <w:rsid w:val="00AA6DAD"/>
    <w:rsid w:val="00AA7733"/>
    <w:rsid w:val="00AA7E17"/>
    <w:rsid w:val="00AB0E38"/>
    <w:rsid w:val="00AB14EA"/>
    <w:rsid w:val="00AB1573"/>
    <w:rsid w:val="00AB1E5B"/>
    <w:rsid w:val="00AB5341"/>
    <w:rsid w:val="00AB5A29"/>
    <w:rsid w:val="00AB6095"/>
    <w:rsid w:val="00AC092D"/>
    <w:rsid w:val="00AC0DC8"/>
    <w:rsid w:val="00AC1FA9"/>
    <w:rsid w:val="00AC3AF6"/>
    <w:rsid w:val="00AC40C6"/>
    <w:rsid w:val="00AC5DFF"/>
    <w:rsid w:val="00AD028D"/>
    <w:rsid w:val="00AD19B0"/>
    <w:rsid w:val="00AD2DD8"/>
    <w:rsid w:val="00AD34EC"/>
    <w:rsid w:val="00AD4068"/>
    <w:rsid w:val="00AD4472"/>
    <w:rsid w:val="00AD44A7"/>
    <w:rsid w:val="00AD4BA8"/>
    <w:rsid w:val="00AD551A"/>
    <w:rsid w:val="00AD595F"/>
    <w:rsid w:val="00AD6109"/>
    <w:rsid w:val="00AD6135"/>
    <w:rsid w:val="00AD7DE7"/>
    <w:rsid w:val="00AE1265"/>
    <w:rsid w:val="00AE1830"/>
    <w:rsid w:val="00AE1DFD"/>
    <w:rsid w:val="00AE1E6D"/>
    <w:rsid w:val="00AE2C53"/>
    <w:rsid w:val="00AE30EF"/>
    <w:rsid w:val="00AE35CE"/>
    <w:rsid w:val="00AE3889"/>
    <w:rsid w:val="00AE3E1E"/>
    <w:rsid w:val="00AE3F49"/>
    <w:rsid w:val="00AE5E9B"/>
    <w:rsid w:val="00AE6CC8"/>
    <w:rsid w:val="00AE73F4"/>
    <w:rsid w:val="00AE78F8"/>
    <w:rsid w:val="00AF053F"/>
    <w:rsid w:val="00AF2A62"/>
    <w:rsid w:val="00AF5291"/>
    <w:rsid w:val="00AF6F7B"/>
    <w:rsid w:val="00B000B7"/>
    <w:rsid w:val="00B000C1"/>
    <w:rsid w:val="00B014EB"/>
    <w:rsid w:val="00B0353D"/>
    <w:rsid w:val="00B03FC8"/>
    <w:rsid w:val="00B04746"/>
    <w:rsid w:val="00B04F42"/>
    <w:rsid w:val="00B067A0"/>
    <w:rsid w:val="00B07053"/>
    <w:rsid w:val="00B108A4"/>
    <w:rsid w:val="00B11FD8"/>
    <w:rsid w:val="00B124BC"/>
    <w:rsid w:val="00B13127"/>
    <w:rsid w:val="00B131C5"/>
    <w:rsid w:val="00B14164"/>
    <w:rsid w:val="00B15575"/>
    <w:rsid w:val="00B15627"/>
    <w:rsid w:val="00B1628B"/>
    <w:rsid w:val="00B164FF"/>
    <w:rsid w:val="00B1657B"/>
    <w:rsid w:val="00B178E4"/>
    <w:rsid w:val="00B17A95"/>
    <w:rsid w:val="00B17BEC"/>
    <w:rsid w:val="00B17C86"/>
    <w:rsid w:val="00B20730"/>
    <w:rsid w:val="00B20D93"/>
    <w:rsid w:val="00B228F9"/>
    <w:rsid w:val="00B22903"/>
    <w:rsid w:val="00B22A0E"/>
    <w:rsid w:val="00B22B64"/>
    <w:rsid w:val="00B23A81"/>
    <w:rsid w:val="00B23F86"/>
    <w:rsid w:val="00B255ED"/>
    <w:rsid w:val="00B25914"/>
    <w:rsid w:val="00B25F87"/>
    <w:rsid w:val="00B26841"/>
    <w:rsid w:val="00B2693E"/>
    <w:rsid w:val="00B30C37"/>
    <w:rsid w:val="00B31147"/>
    <w:rsid w:val="00B31D4E"/>
    <w:rsid w:val="00B33320"/>
    <w:rsid w:val="00B34A38"/>
    <w:rsid w:val="00B36B0B"/>
    <w:rsid w:val="00B37A85"/>
    <w:rsid w:val="00B37B40"/>
    <w:rsid w:val="00B40175"/>
    <w:rsid w:val="00B41043"/>
    <w:rsid w:val="00B41932"/>
    <w:rsid w:val="00B41956"/>
    <w:rsid w:val="00B41EBD"/>
    <w:rsid w:val="00B4262F"/>
    <w:rsid w:val="00B4376F"/>
    <w:rsid w:val="00B44474"/>
    <w:rsid w:val="00B47C88"/>
    <w:rsid w:val="00B47CBA"/>
    <w:rsid w:val="00B50CE8"/>
    <w:rsid w:val="00B5101D"/>
    <w:rsid w:val="00B51D57"/>
    <w:rsid w:val="00B525FC"/>
    <w:rsid w:val="00B53AD2"/>
    <w:rsid w:val="00B550CE"/>
    <w:rsid w:val="00B559EE"/>
    <w:rsid w:val="00B55F1D"/>
    <w:rsid w:val="00B56E81"/>
    <w:rsid w:val="00B570C1"/>
    <w:rsid w:val="00B57966"/>
    <w:rsid w:val="00B61A18"/>
    <w:rsid w:val="00B61A6D"/>
    <w:rsid w:val="00B627CB"/>
    <w:rsid w:val="00B62BFE"/>
    <w:rsid w:val="00B62EE2"/>
    <w:rsid w:val="00B63232"/>
    <w:rsid w:val="00B63D6E"/>
    <w:rsid w:val="00B6491E"/>
    <w:rsid w:val="00B65E24"/>
    <w:rsid w:val="00B66E87"/>
    <w:rsid w:val="00B67CE9"/>
    <w:rsid w:val="00B71AFC"/>
    <w:rsid w:val="00B7217B"/>
    <w:rsid w:val="00B72763"/>
    <w:rsid w:val="00B7322A"/>
    <w:rsid w:val="00B73B31"/>
    <w:rsid w:val="00B749B8"/>
    <w:rsid w:val="00B7523E"/>
    <w:rsid w:val="00B7531F"/>
    <w:rsid w:val="00B76E48"/>
    <w:rsid w:val="00B772DC"/>
    <w:rsid w:val="00B777E2"/>
    <w:rsid w:val="00B8051C"/>
    <w:rsid w:val="00B80A18"/>
    <w:rsid w:val="00B81D13"/>
    <w:rsid w:val="00B81FA0"/>
    <w:rsid w:val="00B826D3"/>
    <w:rsid w:val="00B8384A"/>
    <w:rsid w:val="00B8469F"/>
    <w:rsid w:val="00B84C14"/>
    <w:rsid w:val="00B85190"/>
    <w:rsid w:val="00B86C03"/>
    <w:rsid w:val="00B86C22"/>
    <w:rsid w:val="00B91404"/>
    <w:rsid w:val="00B91A21"/>
    <w:rsid w:val="00B93B0D"/>
    <w:rsid w:val="00B93E45"/>
    <w:rsid w:val="00B93F30"/>
    <w:rsid w:val="00B9441A"/>
    <w:rsid w:val="00B94E2C"/>
    <w:rsid w:val="00B955E4"/>
    <w:rsid w:val="00B95F0D"/>
    <w:rsid w:val="00B96C21"/>
    <w:rsid w:val="00B96CF6"/>
    <w:rsid w:val="00B97CAD"/>
    <w:rsid w:val="00BA04F5"/>
    <w:rsid w:val="00BA0892"/>
    <w:rsid w:val="00BA0FD6"/>
    <w:rsid w:val="00BA16D5"/>
    <w:rsid w:val="00BA2AEC"/>
    <w:rsid w:val="00BA3117"/>
    <w:rsid w:val="00BA3A55"/>
    <w:rsid w:val="00BA414B"/>
    <w:rsid w:val="00BA4FF8"/>
    <w:rsid w:val="00BA673A"/>
    <w:rsid w:val="00BA7277"/>
    <w:rsid w:val="00BA7536"/>
    <w:rsid w:val="00BA7A7F"/>
    <w:rsid w:val="00BA7D5F"/>
    <w:rsid w:val="00BB169F"/>
    <w:rsid w:val="00BB1926"/>
    <w:rsid w:val="00BB1CD9"/>
    <w:rsid w:val="00BB1E37"/>
    <w:rsid w:val="00BB2223"/>
    <w:rsid w:val="00BB32E4"/>
    <w:rsid w:val="00BB4732"/>
    <w:rsid w:val="00BB4B1D"/>
    <w:rsid w:val="00BB5560"/>
    <w:rsid w:val="00BB5CF4"/>
    <w:rsid w:val="00BB5F5F"/>
    <w:rsid w:val="00BB6EA0"/>
    <w:rsid w:val="00BB755D"/>
    <w:rsid w:val="00BB7AF5"/>
    <w:rsid w:val="00BC19FB"/>
    <w:rsid w:val="00BC27B5"/>
    <w:rsid w:val="00BC296E"/>
    <w:rsid w:val="00BC2DB1"/>
    <w:rsid w:val="00BC3427"/>
    <w:rsid w:val="00BC3DBE"/>
    <w:rsid w:val="00BC416B"/>
    <w:rsid w:val="00BC4BEE"/>
    <w:rsid w:val="00BD00F8"/>
    <w:rsid w:val="00BD2112"/>
    <w:rsid w:val="00BD25F2"/>
    <w:rsid w:val="00BD2B8D"/>
    <w:rsid w:val="00BD3F3C"/>
    <w:rsid w:val="00BD46AB"/>
    <w:rsid w:val="00BD5F14"/>
    <w:rsid w:val="00BD6414"/>
    <w:rsid w:val="00BD6F32"/>
    <w:rsid w:val="00BD6FB9"/>
    <w:rsid w:val="00BE00A2"/>
    <w:rsid w:val="00BE012D"/>
    <w:rsid w:val="00BE015A"/>
    <w:rsid w:val="00BE083E"/>
    <w:rsid w:val="00BE100E"/>
    <w:rsid w:val="00BE24FE"/>
    <w:rsid w:val="00BE289B"/>
    <w:rsid w:val="00BE4F01"/>
    <w:rsid w:val="00BE68DD"/>
    <w:rsid w:val="00BE7576"/>
    <w:rsid w:val="00BF015D"/>
    <w:rsid w:val="00BF1AFF"/>
    <w:rsid w:val="00BF2252"/>
    <w:rsid w:val="00BF4487"/>
    <w:rsid w:val="00C01994"/>
    <w:rsid w:val="00C03EB1"/>
    <w:rsid w:val="00C040B8"/>
    <w:rsid w:val="00C0426A"/>
    <w:rsid w:val="00C06775"/>
    <w:rsid w:val="00C07853"/>
    <w:rsid w:val="00C1161B"/>
    <w:rsid w:val="00C1180C"/>
    <w:rsid w:val="00C11E7F"/>
    <w:rsid w:val="00C123F8"/>
    <w:rsid w:val="00C13116"/>
    <w:rsid w:val="00C132E6"/>
    <w:rsid w:val="00C14076"/>
    <w:rsid w:val="00C14514"/>
    <w:rsid w:val="00C1498D"/>
    <w:rsid w:val="00C15E98"/>
    <w:rsid w:val="00C16B90"/>
    <w:rsid w:val="00C17A6E"/>
    <w:rsid w:val="00C17B19"/>
    <w:rsid w:val="00C17CD4"/>
    <w:rsid w:val="00C21B38"/>
    <w:rsid w:val="00C21C49"/>
    <w:rsid w:val="00C21E2D"/>
    <w:rsid w:val="00C23472"/>
    <w:rsid w:val="00C237F5"/>
    <w:rsid w:val="00C24B6A"/>
    <w:rsid w:val="00C2652F"/>
    <w:rsid w:val="00C27239"/>
    <w:rsid w:val="00C31A62"/>
    <w:rsid w:val="00C31D4A"/>
    <w:rsid w:val="00C32D0F"/>
    <w:rsid w:val="00C33672"/>
    <w:rsid w:val="00C3460C"/>
    <w:rsid w:val="00C34657"/>
    <w:rsid w:val="00C3641A"/>
    <w:rsid w:val="00C36F7D"/>
    <w:rsid w:val="00C40AAF"/>
    <w:rsid w:val="00C41242"/>
    <w:rsid w:val="00C41CC9"/>
    <w:rsid w:val="00C41DF5"/>
    <w:rsid w:val="00C41FFA"/>
    <w:rsid w:val="00C4650D"/>
    <w:rsid w:val="00C46F35"/>
    <w:rsid w:val="00C47380"/>
    <w:rsid w:val="00C4751B"/>
    <w:rsid w:val="00C47952"/>
    <w:rsid w:val="00C479C6"/>
    <w:rsid w:val="00C50237"/>
    <w:rsid w:val="00C503E1"/>
    <w:rsid w:val="00C51724"/>
    <w:rsid w:val="00C5202B"/>
    <w:rsid w:val="00C53982"/>
    <w:rsid w:val="00C53C1B"/>
    <w:rsid w:val="00C5410D"/>
    <w:rsid w:val="00C547A9"/>
    <w:rsid w:val="00C56CAC"/>
    <w:rsid w:val="00C573D5"/>
    <w:rsid w:val="00C607AA"/>
    <w:rsid w:val="00C61D5F"/>
    <w:rsid w:val="00C62F5D"/>
    <w:rsid w:val="00C64DBD"/>
    <w:rsid w:val="00C6667D"/>
    <w:rsid w:val="00C67FAC"/>
    <w:rsid w:val="00C705F0"/>
    <w:rsid w:val="00C7074B"/>
    <w:rsid w:val="00C7128A"/>
    <w:rsid w:val="00C73958"/>
    <w:rsid w:val="00C74501"/>
    <w:rsid w:val="00C748A7"/>
    <w:rsid w:val="00C75C4F"/>
    <w:rsid w:val="00C80BA4"/>
    <w:rsid w:val="00C81C7F"/>
    <w:rsid w:val="00C82168"/>
    <w:rsid w:val="00C826B2"/>
    <w:rsid w:val="00C82B9A"/>
    <w:rsid w:val="00C82C85"/>
    <w:rsid w:val="00C85BB2"/>
    <w:rsid w:val="00C86510"/>
    <w:rsid w:val="00C86B3D"/>
    <w:rsid w:val="00C874E1"/>
    <w:rsid w:val="00C90781"/>
    <w:rsid w:val="00C90B72"/>
    <w:rsid w:val="00C90C9A"/>
    <w:rsid w:val="00C91DAB"/>
    <w:rsid w:val="00C9216F"/>
    <w:rsid w:val="00C9237E"/>
    <w:rsid w:val="00C9258A"/>
    <w:rsid w:val="00C95555"/>
    <w:rsid w:val="00C95A1B"/>
    <w:rsid w:val="00C9775E"/>
    <w:rsid w:val="00C97AEC"/>
    <w:rsid w:val="00C97EF7"/>
    <w:rsid w:val="00C97F93"/>
    <w:rsid w:val="00CA06A4"/>
    <w:rsid w:val="00CA0D75"/>
    <w:rsid w:val="00CA124F"/>
    <w:rsid w:val="00CA497A"/>
    <w:rsid w:val="00CA60CF"/>
    <w:rsid w:val="00CA66C1"/>
    <w:rsid w:val="00CB04CB"/>
    <w:rsid w:val="00CB0F78"/>
    <w:rsid w:val="00CB1572"/>
    <w:rsid w:val="00CB2BAB"/>
    <w:rsid w:val="00CB30F3"/>
    <w:rsid w:val="00CB4263"/>
    <w:rsid w:val="00CB6B2C"/>
    <w:rsid w:val="00CB6D2E"/>
    <w:rsid w:val="00CB7597"/>
    <w:rsid w:val="00CB78FF"/>
    <w:rsid w:val="00CC1114"/>
    <w:rsid w:val="00CC25EC"/>
    <w:rsid w:val="00CC4319"/>
    <w:rsid w:val="00CC476A"/>
    <w:rsid w:val="00CC4CD1"/>
    <w:rsid w:val="00CC4F70"/>
    <w:rsid w:val="00CC5073"/>
    <w:rsid w:val="00CC575E"/>
    <w:rsid w:val="00CC7707"/>
    <w:rsid w:val="00CC7A93"/>
    <w:rsid w:val="00CD099D"/>
    <w:rsid w:val="00CD25B9"/>
    <w:rsid w:val="00CD2D24"/>
    <w:rsid w:val="00CD332E"/>
    <w:rsid w:val="00CD3945"/>
    <w:rsid w:val="00CD4A23"/>
    <w:rsid w:val="00CD734E"/>
    <w:rsid w:val="00CE0484"/>
    <w:rsid w:val="00CE1E31"/>
    <w:rsid w:val="00CE230D"/>
    <w:rsid w:val="00CE248E"/>
    <w:rsid w:val="00CE368A"/>
    <w:rsid w:val="00CE3C89"/>
    <w:rsid w:val="00CE479B"/>
    <w:rsid w:val="00CE5034"/>
    <w:rsid w:val="00CE530D"/>
    <w:rsid w:val="00CE59A5"/>
    <w:rsid w:val="00CE5F20"/>
    <w:rsid w:val="00CE6DF8"/>
    <w:rsid w:val="00CE74D4"/>
    <w:rsid w:val="00CF0150"/>
    <w:rsid w:val="00CF05A9"/>
    <w:rsid w:val="00CF1257"/>
    <w:rsid w:val="00CF309F"/>
    <w:rsid w:val="00CF3969"/>
    <w:rsid w:val="00CF4119"/>
    <w:rsid w:val="00CF4B86"/>
    <w:rsid w:val="00CF6D3F"/>
    <w:rsid w:val="00CF6FAA"/>
    <w:rsid w:val="00CF70F3"/>
    <w:rsid w:val="00CF75EC"/>
    <w:rsid w:val="00D01355"/>
    <w:rsid w:val="00D01DD0"/>
    <w:rsid w:val="00D035BC"/>
    <w:rsid w:val="00D04FC7"/>
    <w:rsid w:val="00D054CE"/>
    <w:rsid w:val="00D0563E"/>
    <w:rsid w:val="00D0676E"/>
    <w:rsid w:val="00D108A1"/>
    <w:rsid w:val="00D11629"/>
    <w:rsid w:val="00D116FA"/>
    <w:rsid w:val="00D123AF"/>
    <w:rsid w:val="00D138FA"/>
    <w:rsid w:val="00D13CF1"/>
    <w:rsid w:val="00D15D4E"/>
    <w:rsid w:val="00D1620A"/>
    <w:rsid w:val="00D167EE"/>
    <w:rsid w:val="00D1692B"/>
    <w:rsid w:val="00D21292"/>
    <w:rsid w:val="00D212C1"/>
    <w:rsid w:val="00D2185D"/>
    <w:rsid w:val="00D221C3"/>
    <w:rsid w:val="00D22A2E"/>
    <w:rsid w:val="00D24E9F"/>
    <w:rsid w:val="00D25A1F"/>
    <w:rsid w:val="00D26A22"/>
    <w:rsid w:val="00D26BEE"/>
    <w:rsid w:val="00D31046"/>
    <w:rsid w:val="00D31318"/>
    <w:rsid w:val="00D317C7"/>
    <w:rsid w:val="00D323D6"/>
    <w:rsid w:val="00D3247F"/>
    <w:rsid w:val="00D32EE5"/>
    <w:rsid w:val="00D3316E"/>
    <w:rsid w:val="00D33EEC"/>
    <w:rsid w:val="00D35BC0"/>
    <w:rsid w:val="00D36569"/>
    <w:rsid w:val="00D36CE7"/>
    <w:rsid w:val="00D37BA9"/>
    <w:rsid w:val="00D4269B"/>
    <w:rsid w:val="00D42ABE"/>
    <w:rsid w:val="00D42E59"/>
    <w:rsid w:val="00D450B0"/>
    <w:rsid w:val="00D46A03"/>
    <w:rsid w:val="00D46BFC"/>
    <w:rsid w:val="00D5023E"/>
    <w:rsid w:val="00D518AC"/>
    <w:rsid w:val="00D51916"/>
    <w:rsid w:val="00D52607"/>
    <w:rsid w:val="00D52E0D"/>
    <w:rsid w:val="00D54AFF"/>
    <w:rsid w:val="00D551E1"/>
    <w:rsid w:val="00D56CCD"/>
    <w:rsid w:val="00D5793C"/>
    <w:rsid w:val="00D61124"/>
    <w:rsid w:val="00D628EB"/>
    <w:rsid w:val="00D63D0B"/>
    <w:rsid w:val="00D63FC3"/>
    <w:rsid w:val="00D6590A"/>
    <w:rsid w:val="00D676FF"/>
    <w:rsid w:val="00D67A96"/>
    <w:rsid w:val="00D710AC"/>
    <w:rsid w:val="00D71B62"/>
    <w:rsid w:val="00D7224E"/>
    <w:rsid w:val="00D72765"/>
    <w:rsid w:val="00D73840"/>
    <w:rsid w:val="00D74689"/>
    <w:rsid w:val="00D75248"/>
    <w:rsid w:val="00D755AF"/>
    <w:rsid w:val="00D76CF4"/>
    <w:rsid w:val="00D77600"/>
    <w:rsid w:val="00D81848"/>
    <w:rsid w:val="00D8299C"/>
    <w:rsid w:val="00D82B84"/>
    <w:rsid w:val="00D82C2D"/>
    <w:rsid w:val="00D82F6F"/>
    <w:rsid w:val="00D840BC"/>
    <w:rsid w:val="00D844CD"/>
    <w:rsid w:val="00D84BD4"/>
    <w:rsid w:val="00D85675"/>
    <w:rsid w:val="00D85A56"/>
    <w:rsid w:val="00D86370"/>
    <w:rsid w:val="00D910AB"/>
    <w:rsid w:val="00D933F2"/>
    <w:rsid w:val="00D93460"/>
    <w:rsid w:val="00D9372D"/>
    <w:rsid w:val="00D93E1E"/>
    <w:rsid w:val="00D95B26"/>
    <w:rsid w:val="00D95F84"/>
    <w:rsid w:val="00D96646"/>
    <w:rsid w:val="00DA1197"/>
    <w:rsid w:val="00DA1490"/>
    <w:rsid w:val="00DA30E9"/>
    <w:rsid w:val="00DA62C9"/>
    <w:rsid w:val="00DA7602"/>
    <w:rsid w:val="00DB0154"/>
    <w:rsid w:val="00DB1C0A"/>
    <w:rsid w:val="00DB2D45"/>
    <w:rsid w:val="00DB3954"/>
    <w:rsid w:val="00DC1488"/>
    <w:rsid w:val="00DC27A4"/>
    <w:rsid w:val="00DC2EA8"/>
    <w:rsid w:val="00DC349D"/>
    <w:rsid w:val="00DC3BF6"/>
    <w:rsid w:val="00DC6A79"/>
    <w:rsid w:val="00DC7ADD"/>
    <w:rsid w:val="00DD1EF0"/>
    <w:rsid w:val="00DD27EC"/>
    <w:rsid w:val="00DD4112"/>
    <w:rsid w:val="00DD5AD6"/>
    <w:rsid w:val="00DE0DB4"/>
    <w:rsid w:val="00DE4D0C"/>
    <w:rsid w:val="00DE4E16"/>
    <w:rsid w:val="00DE71C1"/>
    <w:rsid w:val="00DE7A0C"/>
    <w:rsid w:val="00DF0084"/>
    <w:rsid w:val="00DF04F4"/>
    <w:rsid w:val="00DF1AEF"/>
    <w:rsid w:val="00DF1BE7"/>
    <w:rsid w:val="00DF1F7D"/>
    <w:rsid w:val="00DF25D4"/>
    <w:rsid w:val="00DF3C6F"/>
    <w:rsid w:val="00DF4121"/>
    <w:rsid w:val="00DF4310"/>
    <w:rsid w:val="00DF5C43"/>
    <w:rsid w:val="00DF5E0A"/>
    <w:rsid w:val="00DF6968"/>
    <w:rsid w:val="00DF7190"/>
    <w:rsid w:val="00DF7604"/>
    <w:rsid w:val="00DF777E"/>
    <w:rsid w:val="00E00EEE"/>
    <w:rsid w:val="00E0335A"/>
    <w:rsid w:val="00E04444"/>
    <w:rsid w:val="00E05BAE"/>
    <w:rsid w:val="00E07A39"/>
    <w:rsid w:val="00E10954"/>
    <w:rsid w:val="00E10E4E"/>
    <w:rsid w:val="00E11896"/>
    <w:rsid w:val="00E12D36"/>
    <w:rsid w:val="00E13B74"/>
    <w:rsid w:val="00E14C07"/>
    <w:rsid w:val="00E155E7"/>
    <w:rsid w:val="00E178C9"/>
    <w:rsid w:val="00E17AA4"/>
    <w:rsid w:val="00E20AC4"/>
    <w:rsid w:val="00E23913"/>
    <w:rsid w:val="00E23CDA"/>
    <w:rsid w:val="00E25AE1"/>
    <w:rsid w:val="00E304EA"/>
    <w:rsid w:val="00E3119C"/>
    <w:rsid w:val="00E31282"/>
    <w:rsid w:val="00E32507"/>
    <w:rsid w:val="00E32E21"/>
    <w:rsid w:val="00E340EC"/>
    <w:rsid w:val="00E34D14"/>
    <w:rsid w:val="00E3663A"/>
    <w:rsid w:val="00E379A9"/>
    <w:rsid w:val="00E37C69"/>
    <w:rsid w:val="00E40418"/>
    <w:rsid w:val="00E41B0F"/>
    <w:rsid w:val="00E41E66"/>
    <w:rsid w:val="00E42063"/>
    <w:rsid w:val="00E4290B"/>
    <w:rsid w:val="00E43547"/>
    <w:rsid w:val="00E43D3F"/>
    <w:rsid w:val="00E43D51"/>
    <w:rsid w:val="00E44133"/>
    <w:rsid w:val="00E4446F"/>
    <w:rsid w:val="00E448B0"/>
    <w:rsid w:val="00E4511E"/>
    <w:rsid w:val="00E456D3"/>
    <w:rsid w:val="00E45CEB"/>
    <w:rsid w:val="00E500E3"/>
    <w:rsid w:val="00E509FB"/>
    <w:rsid w:val="00E516C3"/>
    <w:rsid w:val="00E51C14"/>
    <w:rsid w:val="00E52D5A"/>
    <w:rsid w:val="00E5305B"/>
    <w:rsid w:val="00E53982"/>
    <w:rsid w:val="00E543B0"/>
    <w:rsid w:val="00E55A0A"/>
    <w:rsid w:val="00E562EF"/>
    <w:rsid w:val="00E563DE"/>
    <w:rsid w:val="00E5763F"/>
    <w:rsid w:val="00E57B2A"/>
    <w:rsid w:val="00E61CD6"/>
    <w:rsid w:val="00E61DAF"/>
    <w:rsid w:val="00E623C1"/>
    <w:rsid w:val="00E642D4"/>
    <w:rsid w:val="00E653FD"/>
    <w:rsid w:val="00E65717"/>
    <w:rsid w:val="00E65738"/>
    <w:rsid w:val="00E67DFA"/>
    <w:rsid w:val="00E70E5F"/>
    <w:rsid w:val="00E73391"/>
    <w:rsid w:val="00E73B07"/>
    <w:rsid w:val="00E742D6"/>
    <w:rsid w:val="00E7457B"/>
    <w:rsid w:val="00E750C2"/>
    <w:rsid w:val="00E7638A"/>
    <w:rsid w:val="00E76CE0"/>
    <w:rsid w:val="00E77890"/>
    <w:rsid w:val="00E80CB4"/>
    <w:rsid w:val="00E8141B"/>
    <w:rsid w:val="00E81A02"/>
    <w:rsid w:val="00E82546"/>
    <w:rsid w:val="00E82766"/>
    <w:rsid w:val="00E82C89"/>
    <w:rsid w:val="00E83A20"/>
    <w:rsid w:val="00E83D4C"/>
    <w:rsid w:val="00E843F7"/>
    <w:rsid w:val="00E844EA"/>
    <w:rsid w:val="00E84DF7"/>
    <w:rsid w:val="00E8504F"/>
    <w:rsid w:val="00E86018"/>
    <w:rsid w:val="00E86D49"/>
    <w:rsid w:val="00E873D8"/>
    <w:rsid w:val="00E90774"/>
    <w:rsid w:val="00E91AE1"/>
    <w:rsid w:val="00E93E6D"/>
    <w:rsid w:val="00E97C21"/>
    <w:rsid w:val="00EA1483"/>
    <w:rsid w:val="00EA1A12"/>
    <w:rsid w:val="00EA5BEE"/>
    <w:rsid w:val="00EA616F"/>
    <w:rsid w:val="00EA63C3"/>
    <w:rsid w:val="00EB14FF"/>
    <w:rsid w:val="00EB2052"/>
    <w:rsid w:val="00EB3CB1"/>
    <w:rsid w:val="00EB3ED7"/>
    <w:rsid w:val="00EB548B"/>
    <w:rsid w:val="00EB6070"/>
    <w:rsid w:val="00EC1584"/>
    <w:rsid w:val="00EC1AD7"/>
    <w:rsid w:val="00EC2A5E"/>
    <w:rsid w:val="00EC2AD8"/>
    <w:rsid w:val="00EC47A7"/>
    <w:rsid w:val="00EC54AB"/>
    <w:rsid w:val="00EC63AF"/>
    <w:rsid w:val="00EC68C7"/>
    <w:rsid w:val="00EC6DBE"/>
    <w:rsid w:val="00ED0AAE"/>
    <w:rsid w:val="00ED0F4F"/>
    <w:rsid w:val="00ED1A7D"/>
    <w:rsid w:val="00ED48B9"/>
    <w:rsid w:val="00ED550A"/>
    <w:rsid w:val="00ED5E6E"/>
    <w:rsid w:val="00ED6E66"/>
    <w:rsid w:val="00EE0554"/>
    <w:rsid w:val="00EE2DFB"/>
    <w:rsid w:val="00EE40E0"/>
    <w:rsid w:val="00EE511F"/>
    <w:rsid w:val="00EE552C"/>
    <w:rsid w:val="00EE5A10"/>
    <w:rsid w:val="00EE5CA0"/>
    <w:rsid w:val="00EE7AFC"/>
    <w:rsid w:val="00EF000C"/>
    <w:rsid w:val="00EF1E9A"/>
    <w:rsid w:val="00EF4555"/>
    <w:rsid w:val="00EF48BE"/>
    <w:rsid w:val="00F00F1C"/>
    <w:rsid w:val="00F05976"/>
    <w:rsid w:val="00F07138"/>
    <w:rsid w:val="00F071B1"/>
    <w:rsid w:val="00F11D7B"/>
    <w:rsid w:val="00F1331D"/>
    <w:rsid w:val="00F13D30"/>
    <w:rsid w:val="00F16354"/>
    <w:rsid w:val="00F17E8E"/>
    <w:rsid w:val="00F212D0"/>
    <w:rsid w:val="00F219D1"/>
    <w:rsid w:val="00F21EEE"/>
    <w:rsid w:val="00F224D8"/>
    <w:rsid w:val="00F22A0B"/>
    <w:rsid w:val="00F22CEF"/>
    <w:rsid w:val="00F237B1"/>
    <w:rsid w:val="00F24079"/>
    <w:rsid w:val="00F2463F"/>
    <w:rsid w:val="00F25163"/>
    <w:rsid w:val="00F255C1"/>
    <w:rsid w:val="00F25E63"/>
    <w:rsid w:val="00F26277"/>
    <w:rsid w:val="00F26A62"/>
    <w:rsid w:val="00F305F5"/>
    <w:rsid w:val="00F30FC4"/>
    <w:rsid w:val="00F32108"/>
    <w:rsid w:val="00F32580"/>
    <w:rsid w:val="00F32E12"/>
    <w:rsid w:val="00F33146"/>
    <w:rsid w:val="00F33666"/>
    <w:rsid w:val="00F35295"/>
    <w:rsid w:val="00F35C77"/>
    <w:rsid w:val="00F35F8A"/>
    <w:rsid w:val="00F365D3"/>
    <w:rsid w:val="00F409EC"/>
    <w:rsid w:val="00F40DA6"/>
    <w:rsid w:val="00F411A9"/>
    <w:rsid w:val="00F42DAB"/>
    <w:rsid w:val="00F43018"/>
    <w:rsid w:val="00F43300"/>
    <w:rsid w:val="00F435D9"/>
    <w:rsid w:val="00F437C1"/>
    <w:rsid w:val="00F43DA0"/>
    <w:rsid w:val="00F44186"/>
    <w:rsid w:val="00F44A3D"/>
    <w:rsid w:val="00F46807"/>
    <w:rsid w:val="00F471D1"/>
    <w:rsid w:val="00F47488"/>
    <w:rsid w:val="00F50B11"/>
    <w:rsid w:val="00F51347"/>
    <w:rsid w:val="00F52280"/>
    <w:rsid w:val="00F52378"/>
    <w:rsid w:val="00F52817"/>
    <w:rsid w:val="00F531AC"/>
    <w:rsid w:val="00F534E0"/>
    <w:rsid w:val="00F5434C"/>
    <w:rsid w:val="00F54C94"/>
    <w:rsid w:val="00F5527B"/>
    <w:rsid w:val="00F55735"/>
    <w:rsid w:val="00F55EAE"/>
    <w:rsid w:val="00F56055"/>
    <w:rsid w:val="00F62817"/>
    <w:rsid w:val="00F62D89"/>
    <w:rsid w:val="00F62DF9"/>
    <w:rsid w:val="00F6355C"/>
    <w:rsid w:val="00F64588"/>
    <w:rsid w:val="00F6521C"/>
    <w:rsid w:val="00F657FE"/>
    <w:rsid w:val="00F6694B"/>
    <w:rsid w:val="00F66B21"/>
    <w:rsid w:val="00F66FEA"/>
    <w:rsid w:val="00F679D7"/>
    <w:rsid w:val="00F70B20"/>
    <w:rsid w:val="00F7232E"/>
    <w:rsid w:val="00F73620"/>
    <w:rsid w:val="00F737B3"/>
    <w:rsid w:val="00F753EB"/>
    <w:rsid w:val="00F754C9"/>
    <w:rsid w:val="00F75EC6"/>
    <w:rsid w:val="00F762E0"/>
    <w:rsid w:val="00F7634E"/>
    <w:rsid w:val="00F81A96"/>
    <w:rsid w:val="00F82757"/>
    <w:rsid w:val="00F83E9F"/>
    <w:rsid w:val="00F86B8F"/>
    <w:rsid w:val="00F87635"/>
    <w:rsid w:val="00F90072"/>
    <w:rsid w:val="00F915F1"/>
    <w:rsid w:val="00F935B2"/>
    <w:rsid w:val="00F939CD"/>
    <w:rsid w:val="00F93AC8"/>
    <w:rsid w:val="00F9408E"/>
    <w:rsid w:val="00F955F0"/>
    <w:rsid w:val="00F958B5"/>
    <w:rsid w:val="00F958D2"/>
    <w:rsid w:val="00F966C0"/>
    <w:rsid w:val="00F96884"/>
    <w:rsid w:val="00F97331"/>
    <w:rsid w:val="00F97DBB"/>
    <w:rsid w:val="00FA0CEE"/>
    <w:rsid w:val="00FA1B1E"/>
    <w:rsid w:val="00FA2F50"/>
    <w:rsid w:val="00FA35A0"/>
    <w:rsid w:val="00FA3E20"/>
    <w:rsid w:val="00FA4A9D"/>
    <w:rsid w:val="00FA6176"/>
    <w:rsid w:val="00FA7594"/>
    <w:rsid w:val="00FB09C5"/>
    <w:rsid w:val="00FB0C5C"/>
    <w:rsid w:val="00FB29AD"/>
    <w:rsid w:val="00FB2F95"/>
    <w:rsid w:val="00FB362F"/>
    <w:rsid w:val="00FB599A"/>
    <w:rsid w:val="00FB6121"/>
    <w:rsid w:val="00FC085C"/>
    <w:rsid w:val="00FC09A1"/>
    <w:rsid w:val="00FC0A55"/>
    <w:rsid w:val="00FC0B3C"/>
    <w:rsid w:val="00FC0DEC"/>
    <w:rsid w:val="00FC346E"/>
    <w:rsid w:val="00FC49FC"/>
    <w:rsid w:val="00FC4E41"/>
    <w:rsid w:val="00FD2F0D"/>
    <w:rsid w:val="00FD31C2"/>
    <w:rsid w:val="00FD44B1"/>
    <w:rsid w:val="00FD51EA"/>
    <w:rsid w:val="00FD60F8"/>
    <w:rsid w:val="00FD6744"/>
    <w:rsid w:val="00FD6DBF"/>
    <w:rsid w:val="00FD7EA7"/>
    <w:rsid w:val="00FD7EAC"/>
    <w:rsid w:val="00FE01A5"/>
    <w:rsid w:val="00FE0278"/>
    <w:rsid w:val="00FE0672"/>
    <w:rsid w:val="00FE14A4"/>
    <w:rsid w:val="00FE1D0E"/>
    <w:rsid w:val="00FE4056"/>
    <w:rsid w:val="00FE4828"/>
    <w:rsid w:val="00FE528A"/>
    <w:rsid w:val="00FE6DEF"/>
    <w:rsid w:val="00FE71C8"/>
    <w:rsid w:val="00FF1457"/>
    <w:rsid w:val="00FF162A"/>
    <w:rsid w:val="00FF1B23"/>
    <w:rsid w:val="00FF3BFD"/>
    <w:rsid w:val="00FF3D7B"/>
    <w:rsid w:val="00FF7DA1"/>
    <w:rsid w:val="018A885D"/>
    <w:rsid w:val="01EEB89C"/>
    <w:rsid w:val="026C2BF7"/>
    <w:rsid w:val="02845C43"/>
    <w:rsid w:val="028E954A"/>
    <w:rsid w:val="02E28627"/>
    <w:rsid w:val="0374BEB0"/>
    <w:rsid w:val="0483EB8D"/>
    <w:rsid w:val="0496786C"/>
    <w:rsid w:val="04A1E9E4"/>
    <w:rsid w:val="051A85F4"/>
    <w:rsid w:val="0523A721"/>
    <w:rsid w:val="05A47106"/>
    <w:rsid w:val="061CBB33"/>
    <w:rsid w:val="0628FD15"/>
    <w:rsid w:val="068814B3"/>
    <w:rsid w:val="0688674C"/>
    <w:rsid w:val="06B10418"/>
    <w:rsid w:val="072271B2"/>
    <w:rsid w:val="0757CD66"/>
    <w:rsid w:val="0783057B"/>
    <w:rsid w:val="07CBF77E"/>
    <w:rsid w:val="08A6D9EB"/>
    <w:rsid w:val="091ED5DC"/>
    <w:rsid w:val="09ACCA61"/>
    <w:rsid w:val="09D3C4A3"/>
    <w:rsid w:val="0A364F12"/>
    <w:rsid w:val="0A563895"/>
    <w:rsid w:val="0A92523E"/>
    <w:rsid w:val="0ADD7981"/>
    <w:rsid w:val="0B37D90F"/>
    <w:rsid w:val="0B8AC397"/>
    <w:rsid w:val="0C607327"/>
    <w:rsid w:val="0C6FBBDF"/>
    <w:rsid w:val="0CBF4E99"/>
    <w:rsid w:val="0D356949"/>
    <w:rsid w:val="0D4F6395"/>
    <w:rsid w:val="0D6FB9C7"/>
    <w:rsid w:val="0D72F67A"/>
    <w:rsid w:val="0DB88558"/>
    <w:rsid w:val="0DEB6BC3"/>
    <w:rsid w:val="0F0B8A28"/>
    <w:rsid w:val="0F3958BF"/>
    <w:rsid w:val="0F40B792"/>
    <w:rsid w:val="0F925B07"/>
    <w:rsid w:val="1043529A"/>
    <w:rsid w:val="10C07AE0"/>
    <w:rsid w:val="10F89EB9"/>
    <w:rsid w:val="10FC4CFF"/>
    <w:rsid w:val="11D4E98C"/>
    <w:rsid w:val="122F7C08"/>
    <w:rsid w:val="124890A4"/>
    <w:rsid w:val="12D6194F"/>
    <w:rsid w:val="12E79E62"/>
    <w:rsid w:val="12F629DD"/>
    <w:rsid w:val="13555ABC"/>
    <w:rsid w:val="1381EB58"/>
    <w:rsid w:val="13D99D7B"/>
    <w:rsid w:val="14303F7B"/>
    <w:rsid w:val="14A91790"/>
    <w:rsid w:val="14CBC781"/>
    <w:rsid w:val="167806B0"/>
    <w:rsid w:val="16AF4A75"/>
    <w:rsid w:val="16C69919"/>
    <w:rsid w:val="16CF1568"/>
    <w:rsid w:val="16D5B58A"/>
    <w:rsid w:val="16E25315"/>
    <w:rsid w:val="17037BDA"/>
    <w:rsid w:val="176E9FA0"/>
    <w:rsid w:val="17B2E81F"/>
    <w:rsid w:val="1814F047"/>
    <w:rsid w:val="1853D250"/>
    <w:rsid w:val="1866AA5D"/>
    <w:rsid w:val="18861291"/>
    <w:rsid w:val="18AF2708"/>
    <w:rsid w:val="18D88E1F"/>
    <w:rsid w:val="18F92A0C"/>
    <w:rsid w:val="19DE195E"/>
    <w:rsid w:val="1A54EFD2"/>
    <w:rsid w:val="1A94571B"/>
    <w:rsid w:val="1B9A8E6D"/>
    <w:rsid w:val="1C37E1E8"/>
    <w:rsid w:val="1C52B4EA"/>
    <w:rsid w:val="1CD2EFD5"/>
    <w:rsid w:val="1CE6B8CD"/>
    <w:rsid w:val="1D1D3671"/>
    <w:rsid w:val="1D35DA9D"/>
    <w:rsid w:val="1D6B79C1"/>
    <w:rsid w:val="1DC93556"/>
    <w:rsid w:val="1E6EC036"/>
    <w:rsid w:val="1F157083"/>
    <w:rsid w:val="1F398A8A"/>
    <w:rsid w:val="1F697B35"/>
    <w:rsid w:val="1FAEF5C7"/>
    <w:rsid w:val="1FBD58B0"/>
    <w:rsid w:val="20CFFD20"/>
    <w:rsid w:val="20E38B69"/>
    <w:rsid w:val="2190EB14"/>
    <w:rsid w:val="21A10193"/>
    <w:rsid w:val="21BB8B9A"/>
    <w:rsid w:val="21F0A794"/>
    <w:rsid w:val="22BB85BA"/>
    <w:rsid w:val="234CA16D"/>
    <w:rsid w:val="2384FBA4"/>
    <w:rsid w:val="242C776E"/>
    <w:rsid w:val="24446B07"/>
    <w:rsid w:val="249C4C41"/>
    <w:rsid w:val="24AF6379"/>
    <w:rsid w:val="2513DC76"/>
    <w:rsid w:val="251F6A44"/>
    <w:rsid w:val="256F2CEB"/>
    <w:rsid w:val="25BBB5B8"/>
    <w:rsid w:val="25C6E413"/>
    <w:rsid w:val="25E06ED3"/>
    <w:rsid w:val="26221833"/>
    <w:rsid w:val="264D558A"/>
    <w:rsid w:val="266D7C21"/>
    <w:rsid w:val="26E50F10"/>
    <w:rsid w:val="28002C98"/>
    <w:rsid w:val="28201290"/>
    <w:rsid w:val="282663D4"/>
    <w:rsid w:val="28F061BC"/>
    <w:rsid w:val="29BBE2F1"/>
    <w:rsid w:val="2A1CAFD2"/>
    <w:rsid w:val="2B3C7CD3"/>
    <w:rsid w:val="2B716C20"/>
    <w:rsid w:val="2B903F5F"/>
    <w:rsid w:val="2BBA5A92"/>
    <w:rsid w:val="2C2BA299"/>
    <w:rsid w:val="2D357D97"/>
    <w:rsid w:val="2DBA22A4"/>
    <w:rsid w:val="2DD00CB6"/>
    <w:rsid w:val="2E2698FD"/>
    <w:rsid w:val="2E4FB772"/>
    <w:rsid w:val="2EBCB63D"/>
    <w:rsid w:val="2EE000CC"/>
    <w:rsid w:val="2F57C5DD"/>
    <w:rsid w:val="2FF21620"/>
    <w:rsid w:val="302E1809"/>
    <w:rsid w:val="30668EE6"/>
    <w:rsid w:val="30A236FF"/>
    <w:rsid w:val="30B576FA"/>
    <w:rsid w:val="30DB5A16"/>
    <w:rsid w:val="312D9D21"/>
    <w:rsid w:val="319A9964"/>
    <w:rsid w:val="31ADCC79"/>
    <w:rsid w:val="3207761D"/>
    <w:rsid w:val="32FA0A20"/>
    <w:rsid w:val="33287697"/>
    <w:rsid w:val="335814EE"/>
    <w:rsid w:val="348D80A0"/>
    <w:rsid w:val="3527D7D2"/>
    <w:rsid w:val="35690A1C"/>
    <w:rsid w:val="36C3676C"/>
    <w:rsid w:val="37625551"/>
    <w:rsid w:val="37DC45EE"/>
    <w:rsid w:val="38639883"/>
    <w:rsid w:val="391F86A9"/>
    <w:rsid w:val="39268374"/>
    <w:rsid w:val="39B79F27"/>
    <w:rsid w:val="39F95BC1"/>
    <w:rsid w:val="3A15292D"/>
    <w:rsid w:val="3B2EACE6"/>
    <w:rsid w:val="3BC16766"/>
    <w:rsid w:val="3D283B06"/>
    <w:rsid w:val="3D3709A6"/>
    <w:rsid w:val="3E2C10B9"/>
    <w:rsid w:val="3E74570F"/>
    <w:rsid w:val="3E99A474"/>
    <w:rsid w:val="3ED2DA07"/>
    <w:rsid w:val="3F2A66E4"/>
    <w:rsid w:val="3F476F73"/>
    <w:rsid w:val="3FB51976"/>
    <w:rsid w:val="3FF0579E"/>
    <w:rsid w:val="40300D68"/>
    <w:rsid w:val="4077DC0E"/>
    <w:rsid w:val="40B1A67B"/>
    <w:rsid w:val="40C63745"/>
    <w:rsid w:val="40E4F630"/>
    <w:rsid w:val="4115D368"/>
    <w:rsid w:val="4177496C"/>
    <w:rsid w:val="419C9B4A"/>
    <w:rsid w:val="41D14536"/>
    <w:rsid w:val="41D90038"/>
    <w:rsid w:val="41FB7B8E"/>
    <w:rsid w:val="42384896"/>
    <w:rsid w:val="4280C691"/>
    <w:rsid w:val="434206C9"/>
    <w:rsid w:val="4347C832"/>
    <w:rsid w:val="43B96294"/>
    <w:rsid w:val="44046A76"/>
    <w:rsid w:val="446B2D6A"/>
    <w:rsid w:val="44BC0AD2"/>
    <w:rsid w:val="44EE7E33"/>
    <w:rsid w:val="454A0911"/>
    <w:rsid w:val="454D8E43"/>
    <w:rsid w:val="456D53A0"/>
    <w:rsid w:val="4572B055"/>
    <w:rsid w:val="45871D12"/>
    <w:rsid w:val="466B8192"/>
    <w:rsid w:val="4672E7E7"/>
    <w:rsid w:val="47183CDF"/>
    <w:rsid w:val="477C69CC"/>
    <w:rsid w:val="4790FC00"/>
    <w:rsid w:val="479C6AC3"/>
    <w:rsid w:val="47CE7B7F"/>
    <w:rsid w:val="47DCF569"/>
    <w:rsid w:val="484086BA"/>
    <w:rsid w:val="486756BD"/>
    <w:rsid w:val="489E1926"/>
    <w:rsid w:val="48B01FDB"/>
    <w:rsid w:val="48B1DF2E"/>
    <w:rsid w:val="48B74183"/>
    <w:rsid w:val="49383B24"/>
    <w:rsid w:val="496EB8C8"/>
    <w:rsid w:val="49792C30"/>
    <w:rsid w:val="49875CF4"/>
    <w:rsid w:val="4A73ABFA"/>
    <w:rsid w:val="4B0B1193"/>
    <w:rsid w:val="4BD0EFA5"/>
    <w:rsid w:val="4C56B389"/>
    <w:rsid w:val="4C9495C4"/>
    <w:rsid w:val="4D2EBFFE"/>
    <w:rsid w:val="4D6FA3BB"/>
    <w:rsid w:val="4DA89A7F"/>
    <w:rsid w:val="4E236750"/>
    <w:rsid w:val="4E3953B9"/>
    <w:rsid w:val="4E663330"/>
    <w:rsid w:val="4EF0EB57"/>
    <w:rsid w:val="4F3C45D2"/>
    <w:rsid w:val="4F71CB64"/>
    <w:rsid w:val="4F94DE98"/>
    <w:rsid w:val="4FAE7E62"/>
    <w:rsid w:val="4FC200AC"/>
    <w:rsid w:val="50020391"/>
    <w:rsid w:val="5019D5C0"/>
    <w:rsid w:val="50A0E3E4"/>
    <w:rsid w:val="519DDC09"/>
    <w:rsid w:val="51EF5686"/>
    <w:rsid w:val="52B12E61"/>
    <w:rsid w:val="52E47A3F"/>
    <w:rsid w:val="53A1FE0F"/>
    <w:rsid w:val="53CD1289"/>
    <w:rsid w:val="549FEA1D"/>
    <w:rsid w:val="54AA20F4"/>
    <w:rsid w:val="54EBB6F7"/>
    <w:rsid w:val="553C6717"/>
    <w:rsid w:val="55904183"/>
    <w:rsid w:val="560B26D4"/>
    <w:rsid w:val="56FF125C"/>
    <w:rsid w:val="57114AE7"/>
    <w:rsid w:val="579EC305"/>
    <w:rsid w:val="57A5BFD0"/>
    <w:rsid w:val="57FAEFC5"/>
    <w:rsid w:val="57FE408F"/>
    <w:rsid w:val="58C69A03"/>
    <w:rsid w:val="590BF7B5"/>
    <w:rsid w:val="5A9C8B89"/>
    <w:rsid w:val="5C003643"/>
    <w:rsid w:val="5CBCF8F2"/>
    <w:rsid w:val="5CEC88C3"/>
    <w:rsid w:val="5E64431E"/>
    <w:rsid w:val="5E65C622"/>
    <w:rsid w:val="5E8AE575"/>
    <w:rsid w:val="5EEF39C8"/>
    <w:rsid w:val="5F15013E"/>
    <w:rsid w:val="5F7019ED"/>
    <w:rsid w:val="5FE1A9B7"/>
    <w:rsid w:val="60A4F48B"/>
    <w:rsid w:val="610BEA4E"/>
    <w:rsid w:val="617BB8C0"/>
    <w:rsid w:val="617EBE38"/>
    <w:rsid w:val="61BE9E8F"/>
    <w:rsid w:val="62A22A40"/>
    <w:rsid w:val="6335B9CC"/>
    <w:rsid w:val="6347C081"/>
    <w:rsid w:val="6377745D"/>
    <w:rsid w:val="64CF5D35"/>
    <w:rsid w:val="654E9EB6"/>
    <w:rsid w:val="666B2D96"/>
    <w:rsid w:val="66BD5608"/>
    <w:rsid w:val="679DDEE9"/>
    <w:rsid w:val="67A5C511"/>
    <w:rsid w:val="6831A54A"/>
    <w:rsid w:val="68A8A9C2"/>
    <w:rsid w:val="68E0D6A1"/>
    <w:rsid w:val="699BAB1B"/>
    <w:rsid w:val="69A0F9D8"/>
    <w:rsid w:val="6A25F4F1"/>
    <w:rsid w:val="6AA4C383"/>
    <w:rsid w:val="6AAD8AFA"/>
    <w:rsid w:val="6B377B7C"/>
    <w:rsid w:val="6B8C16D6"/>
    <w:rsid w:val="6C116B53"/>
    <w:rsid w:val="6C4D46C7"/>
    <w:rsid w:val="6C581C4E"/>
    <w:rsid w:val="6C7C95CD"/>
    <w:rsid w:val="6C98653E"/>
    <w:rsid w:val="6CCB85F1"/>
    <w:rsid w:val="6DF44D17"/>
    <w:rsid w:val="6E22C78D"/>
    <w:rsid w:val="6E5EF17D"/>
    <w:rsid w:val="6ED89FDA"/>
    <w:rsid w:val="6FA33F9C"/>
    <w:rsid w:val="6FD09EE0"/>
    <w:rsid w:val="6FDEA524"/>
    <w:rsid w:val="701F58CB"/>
    <w:rsid w:val="706C59D2"/>
    <w:rsid w:val="70942C17"/>
    <w:rsid w:val="715E0F32"/>
    <w:rsid w:val="719CCF88"/>
    <w:rsid w:val="71A6BDB7"/>
    <w:rsid w:val="72441650"/>
    <w:rsid w:val="7295E135"/>
    <w:rsid w:val="72FBCF6C"/>
    <w:rsid w:val="73073493"/>
    <w:rsid w:val="733262A0"/>
    <w:rsid w:val="740AAA13"/>
    <w:rsid w:val="7458C8E6"/>
    <w:rsid w:val="7473B9D2"/>
    <w:rsid w:val="74920911"/>
    <w:rsid w:val="74AA3A06"/>
    <w:rsid w:val="74AF8625"/>
    <w:rsid w:val="75DB70EA"/>
    <w:rsid w:val="75FFA98C"/>
    <w:rsid w:val="7651F255"/>
    <w:rsid w:val="76988084"/>
    <w:rsid w:val="773A1DF2"/>
    <w:rsid w:val="773C416F"/>
    <w:rsid w:val="77F6F21E"/>
    <w:rsid w:val="78475CBC"/>
    <w:rsid w:val="793AC7FA"/>
    <w:rsid w:val="7974276A"/>
    <w:rsid w:val="79D2810F"/>
    <w:rsid w:val="79F0538F"/>
    <w:rsid w:val="7A74E9A7"/>
    <w:rsid w:val="7A938CB8"/>
    <w:rsid w:val="7AB6CC1F"/>
    <w:rsid w:val="7B4557E8"/>
    <w:rsid w:val="7B8DC829"/>
    <w:rsid w:val="7BDFD6A2"/>
    <w:rsid w:val="7BE17F3F"/>
    <w:rsid w:val="7C0141E7"/>
    <w:rsid w:val="7C89F629"/>
    <w:rsid w:val="7D74321A"/>
    <w:rsid w:val="7D976BF1"/>
    <w:rsid w:val="7E740531"/>
    <w:rsid w:val="7EFAEA70"/>
    <w:rsid w:val="7F568BAC"/>
    <w:rsid w:val="7FD247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15080"/>
  <w15:chartTrackingRefBased/>
  <w15:docId w15:val="{51DDD36A-FFF8-4E2A-8E2A-4BC7068D4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0C2"/>
  </w:style>
  <w:style w:type="paragraph" w:styleId="Heading1">
    <w:name w:val="heading 1"/>
    <w:basedOn w:val="Normal"/>
    <w:next w:val="Normal"/>
    <w:link w:val="Heading1Char"/>
    <w:uiPriority w:val="9"/>
    <w:qFormat/>
    <w:rsid w:val="00D212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212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212C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4C6E"/>
    <w:pPr>
      <w:ind w:left="720"/>
      <w:contextualSpacing/>
    </w:pPr>
  </w:style>
  <w:style w:type="character" w:customStyle="1" w:styleId="Heading1Char">
    <w:name w:val="Heading 1 Char"/>
    <w:basedOn w:val="DefaultParagraphFont"/>
    <w:link w:val="Heading1"/>
    <w:uiPriority w:val="9"/>
    <w:rsid w:val="00D212C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212C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212C1"/>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624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D332E"/>
    <w:rPr>
      <w:color w:val="808080"/>
    </w:rPr>
  </w:style>
  <w:style w:type="paragraph" w:styleId="TOCHeading">
    <w:name w:val="TOC Heading"/>
    <w:basedOn w:val="Heading1"/>
    <w:next w:val="Normal"/>
    <w:uiPriority w:val="39"/>
    <w:unhideWhenUsed/>
    <w:qFormat/>
    <w:rsid w:val="00C86B3D"/>
    <w:pPr>
      <w:outlineLvl w:val="9"/>
    </w:pPr>
    <w:rPr>
      <w:lang w:val="en-US"/>
    </w:rPr>
  </w:style>
  <w:style w:type="paragraph" w:styleId="TOC1">
    <w:name w:val="toc 1"/>
    <w:basedOn w:val="Normal"/>
    <w:next w:val="Normal"/>
    <w:autoRedefine/>
    <w:uiPriority w:val="39"/>
    <w:unhideWhenUsed/>
    <w:rsid w:val="00C86B3D"/>
    <w:pPr>
      <w:spacing w:after="100"/>
    </w:pPr>
  </w:style>
  <w:style w:type="paragraph" w:styleId="TOC2">
    <w:name w:val="toc 2"/>
    <w:basedOn w:val="Normal"/>
    <w:next w:val="Normal"/>
    <w:autoRedefine/>
    <w:uiPriority w:val="39"/>
    <w:unhideWhenUsed/>
    <w:rsid w:val="00C86B3D"/>
    <w:pPr>
      <w:spacing w:after="100"/>
      <w:ind w:left="220"/>
    </w:pPr>
  </w:style>
  <w:style w:type="character" w:styleId="Hyperlink">
    <w:name w:val="Hyperlink"/>
    <w:basedOn w:val="DefaultParagraphFont"/>
    <w:uiPriority w:val="99"/>
    <w:unhideWhenUsed/>
    <w:rsid w:val="00C86B3D"/>
    <w:rPr>
      <w:color w:val="0563C1" w:themeColor="hyperlink"/>
      <w:u w:val="single"/>
    </w:rPr>
  </w:style>
  <w:style w:type="paragraph" w:styleId="Header">
    <w:name w:val="header"/>
    <w:basedOn w:val="Normal"/>
    <w:link w:val="HeaderChar"/>
    <w:uiPriority w:val="99"/>
    <w:unhideWhenUsed/>
    <w:rsid w:val="00F00F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F1C"/>
  </w:style>
  <w:style w:type="paragraph" w:styleId="Footer">
    <w:name w:val="footer"/>
    <w:basedOn w:val="Normal"/>
    <w:link w:val="FooterChar"/>
    <w:uiPriority w:val="99"/>
    <w:unhideWhenUsed/>
    <w:rsid w:val="00F00F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F1C"/>
  </w:style>
  <w:style w:type="paragraph" w:styleId="NormalWeb">
    <w:name w:val="Normal (Web)"/>
    <w:basedOn w:val="Normal"/>
    <w:uiPriority w:val="99"/>
    <w:semiHidden/>
    <w:unhideWhenUsed/>
    <w:rsid w:val="00F409EC"/>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705F0"/>
    <w:rPr>
      <w:sz w:val="16"/>
      <w:szCs w:val="16"/>
    </w:rPr>
  </w:style>
  <w:style w:type="paragraph" w:styleId="CommentText">
    <w:name w:val="annotation text"/>
    <w:basedOn w:val="Normal"/>
    <w:link w:val="CommentTextChar"/>
    <w:uiPriority w:val="99"/>
    <w:unhideWhenUsed/>
    <w:rsid w:val="00C705F0"/>
    <w:pPr>
      <w:spacing w:line="240" w:lineRule="auto"/>
    </w:pPr>
    <w:rPr>
      <w:sz w:val="20"/>
      <w:szCs w:val="20"/>
    </w:rPr>
  </w:style>
  <w:style w:type="character" w:customStyle="1" w:styleId="CommentTextChar">
    <w:name w:val="Comment Text Char"/>
    <w:basedOn w:val="DefaultParagraphFont"/>
    <w:link w:val="CommentText"/>
    <w:uiPriority w:val="99"/>
    <w:rsid w:val="00C705F0"/>
    <w:rPr>
      <w:sz w:val="20"/>
      <w:szCs w:val="20"/>
    </w:rPr>
  </w:style>
  <w:style w:type="paragraph" w:styleId="CommentSubject">
    <w:name w:val="annotation subject"/>
    <w:basedOn w:val="CommentText"/>
    <w:next w:val="CommentText"/>
    <w:link w:val="CommentSubjectChar"/>
    <w:uiPriority w:val="99"/>
    <w:semiHidden/>
    <w:unhideWhenUsed/>
    <w:rsid w:val="00C705F0"/>
    <w:rPr>
      <w:b/>
      <w:bCs/>
    </w:rPr>
  </w:style>
  <w:style w:type="character" w:customStyle="1" w:styleId="CommentSubjectChar">
    <w:name w:val="Comment Subject Char"/>
    <w:basedOn w:val="CommentTextChar"/>
    <w:link w:val="CommentSubject"/>
    <w:uiPriority w:val="99"/>
    <w:semiHidden/>
    <w:rsid w:val="00C705F0"/>
    <w:rPr>
      <w:b/>
      <w:bCs/>
      <w:sz w:val="20"/>
      <w:szCs w:val="20"/>
    </w:rPr>
  </w:style>
  <w:style w:type="paragraph" w:customStyle="1" w:styleId="a">
    <w:name w:val="Βασικό"/>
    <w:rsid w:val="002A0365"/>
    <w:pPr>
      <w:suppressAutoHyphens/>
      <w:autoSpaceDN w:val="0"/>
      <w:spacing w:line="240" w:lineRule="auto"/>
    </w:pPr>
    <w:rPr>
      <w:rFonts w:ascii="Calibri" w:eastAsia="Calibri" w:hAnsi="Calibri" w:cs="Times New Roman"/>
      <w:lang w:val="el-GR"/>
    </w:rPr>
  </w:style>
  <w:style w:type="paragraph" w:styleId="PlainText">
    <w:name w:val="Plain Text"/>
    <w:basedOn w:val="Normal"/>
    <w:link w:val="PlainTextChar"/>
    <w:uiPriority w:val="99"/>
    <w:unhideWhenUsed/>
    <w:rsid w:val="008A032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A0325"/>
    <w:rPr>
      <w:rFonts w:ascii="Calibri" w:hAnsi="Calibri"/>
      <w:szCs w:val="21"/>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7C785C"/>
    <w:pPr>
      <w:spacing w:after="0" w:line="240" w:lineRule="auto"/>
    </w:pPr>
  </w:style>
  <w:style w:type="paragraph" w:styleId="Caption">
    <w:name w:val="caption"/>
    <w:basedOn w:val="Normal"/>
    <w:next w:val="Normal"/>
    <w:uiPriority w:val="35"/>
    <w:unhideWhenUsed/>
    <w:qFormat/>
    <w:rsid w:val="00435A33"/>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2D7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E5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DA30E9"/>
    <w:pPr>
      <w:tabs>
        <w:tab w:val="left" w:pos="384"/>
      </w:tabs>
      <w:spacing w:after="240" w:line="240" w:lineRule="auto"/>
      <w:ind w:left="384" w:hanging="384"/>
    </w:pPr>
  </w:style>
  <w:style w:type="paragraph" w:styleId="TableofFigures">
    <w:name w:val="table of figures"/>
    <w:basedOn w:val="Normal"/>
    <w:next w:val="Normal"/>
    <w:uiPriority w:val="99"/>
    <w:unhideWhenUsed/>
    <w:rsid w:val="0054249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6205">
      <w:bodyDiv w:val="1"/>
      <w:marLeft w:val="0"/>
      <w:marRight w:val="0"/>
      <w:marTop w:val="0"/>
      <w:marBottom w:val="0"/>
      <w:divBdr>
        <w:top w:val="none" w:sz="0" w:space="0" w:color="auto"/>
        <w:left w:val="none" w:sz="0" w:space="0" w:color="auto"/>
        <w:bottom w:val="none" w:sz="0" w:space="0" w:color="auto"/>
        <w:right w:val="none" w:sz="0" w:space="0" w:color="auto"/>
      </w:divBdr>
    </w:div>
    <w:div w:id="148402825">
      <w:bodyDiv w:val="1"/>
      <w:marLeft w:val="0"/>
      <w:marRight w:val="0"/>
      <w:marTop w:val="0"/>
      <w:marBottom w:val="0"/>
      <w:divBdr>
        <w:top w:val="none" w:sz="0" w:space="0" w:color="auto"/>
        <w:left w:val="none" w:sz="0" w:space="0" w:color="auto"/>
        <w:bottom w:val="none" w:sz="0" w:space="0" w:color="auto"/>
        <w:right w:val="none" w:sz="0" w:space="0" w:color="auto"/>
      </w:divBdr>
    </w:div>
    <w:div w:id="405609006">
      <w:bodyDiv w:val="1"/>
      <w:marLeft w:val="0"/>
      <w:marRight w:val="0"/>
      <w:marTop w:val="0"/>
      <w:marBottom w:val="0"/>
      <w:divBdr>
        <w:top w:val="none" w:sz="0" w:space="0" w:color="auto"/>
        <w:left w:val="none" w:sz="0" w:space="0" w:color="auto"/>
        <w:bottom w:val="none" w:sz="0" w:space="0" w:color="auto"/>
        <w:right w:val="none" w:sz="0" w:space="0" w:color="auto"/>
      </w:divBdr>
    </w:div>
    <w:div w:id="631985525">
      <w:bodyDiv w:val="1"/>
      <w:marLeft w:val="0"/>
      <w:marRight w:val="0"/>
      <w:marTop w:val="0"/>
      <w:marBottom w:val="0"/>
      <w:divBdr>
        <w:top w:val="none" w:sz="0" w:space="0" w:color="auto"/>
        <w:left w:val="none" w:sz="0" w:space="0" w:color="auto"/>
        <w:bottom w:val="none" w:sz="0" w:space="0" w:color="auto"/>
        <w:right w:val="none" w:sz="0" w:space="0" w:color="auto"/>
      </w:divBdr>
    </w:div>
    <w:div w:id="675769345">
      <w:bodyDiv w:val="1"/>
      <w:marLeft w:val="0"/>
      <w:marRight w:val="0"/>
      <w:marTop w:val="0"/>
      <w:marBottom w:val="0"/>
      <w:divBdr>
        <w:top w:val="none" w:sz="0" w:space="0" w:color="auto"/>
        <w:left w:val="none" w:sz="0" w:space="0" w:color="auto"/>
        <w:bottom w:val="none" w:sz="0" w:space="0" w:color="auto"/>
        <w:right w:val="none" w:sz="0" w:space="0" w:color="auto"/>
      </w:divBdr>
    </w:div>
    <w:div w:id="706836145">
      <w:bodyDiv w:val="1"/>
      <w:marLeft w:val="0"/>
      <w:marRight w:val="0"/>
      <w:marTop w:val="0"/>
      <w:marBottom w:val="0"/>
      <w:divBdr>
        <w:top w:val="none" w:sz="0" w:space="0" w:color="auto"/>
        <w:left w:val="none" w:sz="0" w:space="0" w:color="auto"/>
        <w:bottom w:val="none" w:sz="0" w:space="0" w:color="auto"/>
        <w:right w:val="none" w:sz="0" w:space="0" w:color="auto"/>
      </w:divBdr>
    </w:div>
    <w:div w:id="822044318">
      <w:bodyDiv w:val="1"/>
      <w:marLeft w:val="0"/>
      <w:marRight w:val="0"/>
      <w:marTop w:val="0"/>
      <w:marBottom w:val="0"/>
      <w:divBdr>
        <w:top w:val="none" w:sz="0" w:space="0" w:color="auto"/>
        <w:left w:val="none" w:sz="0" w:space="0" w:color="auto"/>
        <w:bottom w:val="none" w:sz="0" w:space="0" w:color="auto"/>
        <w:right w:val="none" w:sz="0" w:space="0" w:color="auto"/>
      </w:divBdr>
    </w:div>
    <w:div w:id="871452942">
      <w:bodyDiv w:val="1"/>
      <w:marLeft w:val="0"/>
      <w:marRight w:val="0"/>
      <w:marTop w:val="0"/>
      <w:marBottom w:val="0"/>
      <w:divBdr>
        <w:top w:val="none" w:sz="0" w:space="0" w:color="auto"/>
        <w:left w:val="none" w:sz="0" w:space="0" w:color="auto"/>
        <w:bottom w:val="none" w:sz="0" w:space="0" w:color="auto"/>
        <w:right w:val="none" w:sz="0" w:space="0" w:color="auto"/>
      </w:divBdr>
    </w:div>
    <w:div w:id="885943753">
      <w:bodyDiv w:val="1"/>
      <w:marLeft w:val="0"/>
      <w:marRight w:val="0"/>
      <w:marTop w:val="0"/>
      <w:marBottom w:val="0"/>
      <w:divBdr>
        <w:top w:val="none" w:sz="0" w:space="0" w:color="auto"/>
        <w:left w:val="none" w:sz="0" w:space="0" w:color="auto"/>
        <w:bottom w:val="none" w:sz="0" w:space="0" w:color="auto"/>
        <w:right w:val="none" w:sz="0" w:space="0" w:color="auto"/>
      </w:divBdr>
    </w:div>
    <w:div w:id="924653479">
      <w:bodyDiv w:val="1"/>
      <w:marLeft w:val="0"/>
      <w:marRight w:val="0"/>
      <w:marTop w:val="0"/>
      <w:marBottom w:val="0"/>
      <w:divBdr>
        <w:top w:val="none" w:sz="0" w:space="0" w:color="auto"/>
        <w:left w:val="none" w:sz="0" w:space="0" w:color="auto"/>
        <w:bottom w:val="none" w:sz="0" w:space="0" w:color="auto"/>
        <w:right w:val="none" w:sz="0" w:space="0" w:color="auto"/>
      </w:divBdr>
    </w:div>
    <w:div w:id="952396722">
      <w:bodyDiv w:val="1"/>
      <w:marLeft w:val="0"/>
      <w:marRight w:val="0"/>
      <w:marTop w:val="0"/>
      <w:marBottom w:val="0"/>
      <w:divBdr>
        <w:top w:val="none" w:sz="0" w:space="0" w:color="auto"/>
        <w:left w:val="none" w:sz="0" w:space="0" w:color="auto"/>
        <w:bottom w:val="none" w:sz="0" w:space="0" w:color="auto"/>
        <w:right w:val="none" w:sz="0" w:space="0" w:color="auto"/>
      </w:divBdr>
    </w:div>
    <w:div w:id="954481313">
      <w:bodyDiv w:val="1"/>
      <w:marLeft w:val="0"/>
      <w:marRight w:val="0"/>
      <w:marTop w:val="0"/>
      <w:marBottom w:val="0"/>
      <w:divBdr>
        <w:top w:val="none" w:sz="0" w:space="0" w:color="auto"/>
        <w:left w:val="none" w:sz="0" w:space="0" w:color="auto"/>
        <w:bottom w:val="none" w:sz="0" w:space="0" w:color="auto"/>
        <w:right w:val="none" w:sz="0" w:space="0" w:color="auto"/>
      </w:divBdr>
    </w:div>
    <w:div w:id="958688210">
      <w:bodyDiv w:val="1"/>
      <w:marLeft w:val="0"/>
      <w:marRight w:val="0"/>
      <w:marTop w:val="0"/>
      <w:marBottom w:val="0"/>
      <w:divBdr>
        <w:top w:val="none" w:sz="0" w:space="0" w:color="auto"/>
        <w:left w:val="none" w:sz="0" w:space="0" w:color="auto"/>
        <w:bottom w:val="none" w:sz="0" w:space="0" w:color="auto"/>
        <w:right w:val="none" w:sz="0" w:space="0" w:color="auto"/>
      </w:divBdr>
    </w:div>
    <w:div w:id="971640782">
      <w:bodyDiv w:val="1"/>
      <w:marLeft w:val="0"/>
      <w:marRight w:val="0"/>
      <w:marTop w:val="0"/>
      <w:marBottom w:val="0"/>
      <w:divBdr>
        <w:top w:val="none" w:sz="0" w:space="0" w:color="auto"/>
        <w:left w:val="none" w:sz="0" w:space="0" w:color="auto"/>
        <w:bottom w:val="none" w:sz="0" w:space="0" w:color="auto"/>
        <w:right w:val="none" w:sz="0" w:space="0" w:color="auto"/>
      </w:divBdr>
    </w:div>
    <w:div w:id="972901993">
      <w:bodyDiv w:val="1"/>
      <w:marLeft w:val="0"/>
      <w:marRight w:val="0"/>
      <w:marTop w:val="0"/>
      <w:marBottom w:val="0"/>
      <w:divBdr>
        <w:top w:val="none" w:sz="0" w:space="0" w:color="auto"/>
        <w:left w:val="none" w:sz="0" w:space="0" w:color="auto"/>
        <w:bottom w:val="none" w:sz="0" w:space="0" w:color="auto"/>
        <w:right w:val="none" w:sz="0" w:space="0" w:color="auto"/>
      </w:divBdr>
    </w:div>
    <w:div w:id="985009247">
      <w:bodyDiv w:val="1"/>
      <w:marLeft w:val="0"/>
      <w:marRight w:val="0"/>
      <w:marTop w:val="0"/>
      <w:marBottom w:val="0"/>
      <w:divBdr>
        <w:top w:val="none" w:sz="0" w:space="0" w:color="auto"/>
        <w:left w:val="none" w:sz="0" w:space="0" w:color="auto"/>
        <w:bottom w:val="none" w:sz="0" w:space="0" w:color="auto"/>
        <w:right w:val="none" w:sz="0" w:space="0" w:color="auto"/>
      </w:divBdr>
    </w:div>
    <w:div w:id="1002470617">
      <w:bodyDiv w:val="1"/>
      <w:marLeft w:val="0"/>
      <w:marRight w:val="0"/>
      <w:marTop w:val="0"/>
      <w:marBottom w:val="0"/>
      <w:divBdr>
        <w:top w:val="none" w:sz="0" w:space="0" w:color="auto"/>
        <w:left w:val="none" w:sz="0" w:space="0" w:color="auto"/>
        <w:bottom w:val="none" w:sz="0" w:space="0" w:color="auto"/>
        <w:right w:val="none" w:sz="0" w:space="0" w:color="auto"/>
      </w:divBdr>
    </w:div>
    <w:div w:id="1073358189">
      <w:bodyDiv w:val="1"/>
      <w:marLeft w:val="0"/>
      <w:marRight w:val="0"/>
      <w:marTop w:val="0"/>
      <w:marBottom w:val="0"/>
      <w:divBdr>
        <w:top w:val="none" w:sz="0" w:space="0" w:color="auto"/>
        <w:left w:val="none" w:sz="0" w:space="0" w:color="auto"/>
        <w:bottom w:val="none" w:sz="0" w:space="0" w:color="auto"/>
        <w:right w:val="none" w:sz="0" w:space="0" w:color="auto"/>
      </w:divBdr>
    </w:div>
    <w:div w:id="1114832992">
      <w:bodyDiv w:val="1"/>
      <w:marLeft w:val="0"/>
      <w:marRight w:val="0"/>
      <w:marTop w:val="0"/>
      <w:marBottom w:val="0"/>
      <w:divBdr>
        <w:top w:val="none" w:sz="0" w:space="0" w:color="auto"/>
        <w:left w:val="none" w:sz="0" w:space="0" w:color="auto"/>
        <w:bottom w:val="none" w:sz="0" w:space="0" w:color="auto"/>
        <w:right w:val="none" w:sz="0" w:space="0" w:color="auto"/>
      </w:divBdr>
    </w:div>
    <w:div w:id="1132407874">
      <w:bodyDiv w:val="1"/>
      <w:marLeft w:val="0"/>
      <w:marRight w:val="0"/>
      <w:marTop w:val="0"/>
      <w:marBottom w:val="0"/>
      <w:divBdr>
        <w:top w:val="none" w:sz="0" w:space="0" w:color="auto"/>
        <w:left w:val="none" w:sz="0" w:space="0" w:color="auto"/>
        <w:bottom w:val="none" w:sz="0" w:space="0" w:color="auto"/>
        <w:right w:val="none" w:sz="0" w:space="0" w:color="auto"/>
      </w:divBdr>
    </w:div>
    <w:div w:id="1142235437">
      <w:bodyDiv w:val="1"/>
      <w:marLeft w:val="0"/>
      <w:marRight w:val="0"/>
      <w:marTop w:val="0"/>
      <w:marBottom w:val="0"/>
      <w:divBdr>
        <w:top w:val="none" w:sz="0" w:space="0" w:color="auto"/>
        <w:left w:val="none" w:sz="0" w:space="0" w:color="auto"/>
        <w:bottom w:val="none" w:sz="0" w:space="0" w:color="auto"/>
        <w:right w:val="none" w:sz="0" w:space="0" w:color="auto"/>
      </w:divBdr>
    </w:div>
    <w:div w:id="1146164204">
      <w:bodyDiv w:val="1"/>
      <w:marLeft w:val="0"/>
      <w:marRight w:val="0"/>
      <w:marTop w:val="0"/>
      <w:marBottom w:val="0"/>
      <w:divBdr>
        <w:top w:val="none" w:sz="0" w:space="0" w:color="auto"/>
        <w:left w:val="none" w:sz="0" w:space="0" w:color="auto"/>
        <w:bottom w:val="none" w:sz="0" w:space="0" w:color="auto"/>
        <w:right w:val="none" w:sz="0" w:space="0" w:color="auto"/>
      </w:divBdr>
    </w:div>
    <w:div w:id="1257783727">
      <w:bodyDiv w:val="1"/>
      <w:marLeft w:val="0"/>
      <w:marRight w:val="0"/>
      <w:marTop w:val="0"/>
      <w:marBottom w:val="0"/>
      <w:divBdr>
        <w:top w:val="none" w:sz="0" w:space="0" w:color="auto"/>
        <w:left w:val="none" w:sz="0" w:space="0" w:color="auto"/>
        <w:bottom w:val="none" w:sz="0" w:space="0" w:color="auto"/>
        <w:right w:val="none" w:sz="0" w:space="0" w:color="auto"/>
      </w:divBdr>
    </w:div>
    <w:div w:id="1401438455">
      <w:bodyDiv w:val="1"/>
      <w:marLeft w:val="0"/>
      <w:marRight w:val="0"/>
      <w:marTop w:val="0"/>
      <w:marBottom w:val="0"/>
      <w:divBdr>
        <w:top w:val="none" w:sz="0" w:space="0" w:color="auto"/>
        <w:left w:val="none" w:sz="0" w:space="0" w:color="auto"/>
        <w:bottom w:val="none" w:sz="0" w:space="0" w:color="auto"/>
        <w:right w:val="none" w:sz="0" w:space="0" w:color="auto"/>
      </w:divBdr>
    </w:div>
    <w:div w:id="1409379180">
      <w:bodyDiv w:val="1"/>
      <w:marLeft w:val="0"/>
      <w:marRight w:val="0"/>
      <w:marTop w:val="0"/>
      <w:marBottom w:val="0"/>
      <w:divBdr>
        <w:top w:val="none" w:sz="0" w:space="0" w:color="auto"/>
        <w:left w:val="none" w:sz="0" w:space="0" w:color="auto"/>
        <w:bottom w:val="none" w:sz="0" w:space="0" w:color="auto"/>
        <w:right w:val="none" w:sz="0" w:space="0" w:color="auto"/>
      </w:divBdr>
    </w:div>
    <w:div w:id="1508327995">
      <w:bodyDiv w:val="1"/>
      <w:marLeft w:val="0"/>
      <w:marRight w:val="0"/>
      <w:marTop w:val="0"/>
      <w:marBottom w:val="0"/>
      <w:divBdr>
        <w:top w:val="none" w:sz="0" w:space="0" w:color="auto"/>
        <w:left w:val="none" w:sz="0" w:space="0" w:color="auto"/>
        <w:bottom w:val="none" w:sz="0" w:space="0" w:color="auto"/>
        <w:right w:val="none" w:sz="0" w:space="0" w:color="auto"/>
      </w:divBdr>
    </w:div>
    <w:div w:id="1555240473">
      <w:bodyDiv w:val="1"/>
      <w:marLeft w:val="0"/>
      <w:marRight w:val="0"/>
      <w:marTop w:val="0"/>
      <w:marBottom w:val="0"/>
      <w:divBdr>
        <w:top w:val="none" w:sz="0" w:space="0" w:color="auto"/>
        <w:left w:val="none" w:sz="0" w:space="0" w:color="auto"/>
        <w:bottom w:val="none" w:sz="0" w:space="0" w:color="auto"/>
        <w:right w:val="none" w:sz="0" w:space="0" w:color="auto"/>
      </w:divBdr>
    </w:div>
    <w:div w:id="1561554123">
      <w:bodyDiv w:val="1"/>
      <w:marLeft w:val="0"/>
      <w:marRight w:val="0"/>
      <w:marTop w:val="0"/>
      <w:marBottom w:val="0"/>
      <w:divBdr>
        <w:top w:val="none" w:sz="0" w:space="0" w:color="auto"/>
        <w:left w:val="none" w:sz="0" w:space="0" w:color="auto"/>
        <w:bottom w:val="none" w:sz="0" w:space="0" w:color="auto"/>
        <w:right w:val="none" w:sz="0" w:space="0" w:color="auto"/>
      </w:divBdr>
    </w:div>
    <w:div w:id="1600216299">
      <w:bodyDiv w:val="1"/>
      <w:marLeft w:val="0"/>
      <w:marRight w:val="0"/>
      <w:marTop w:val="0"/>
      <w:marBottom w:val="0"/>
      <w:divBdr>
        <w:top w:val="none" w:sz="0" w:space="0" w:color="auto"/>
        <w:left w:val="none" w:sz="0" w:space="0" w:color="auto"/>
        <w:bottom w:val="none" w:sz="0" w:space="0" w:color="auto"/>
        <w:right w:val="none" w:sz="0" w:space="0" w:color="auto"/>
      </w:divBdr>
    </w:div>
    <w:div w:id="1645433232">
      <w:bodyDiv w:val="1"/>
      <w:marLeft w:val="0"/>
      <w:marRight w:val="0"/>
      <w:marTop w:val="0"/>
      <w:marBottom w:val="0"/>
      <w:divBdr>
        <w:top w:val="none" w:sz="0" w:space="0" w:color="auto"/>
        <w:left w:val="none" w:sz="0" w:space="0" w:color="auto"/>
        <w:bottom w:val="none" w:sz="0" w:space="0" w:color="auto"/>
        <w:right w:val="none" w:sz="0" w:space="0" w:color="auto"/>
      </w:divBdr>
    </w:div>
    <w:div w:id="1711999369">
      <w:bodyDiv w:val="1"/>
      <w:marLeft w:val="0"/>
      <w:marRight w:val="0"/>
      <w:marTop w:val="0"/>
      <w:marBottom w:val="0"/>
      <w:divBdr>
        <w:top w:val="none" w:sz="0" w:space="0" w:color="auto"/>
        <w:left w:val="none" w:sz="0" w:space="0" w:color="auto"/>
        <w:bottom w:val="none" w:sz="0" w:space="0" w:color="auto"/>
        <w:right w:val="none" w:sz="0" w:space="0" w:color="auto"/>
      </w:divBdr>
    </w:div>
    <w:div w:id="1776245772">
      <w:bodyDiv w:val="1"/>
      <w:marLeft w:val="0"/>
      <w:marRight w:val="0"/>
      <w:marTop w:val="0"/>
      <w:marBottom w:val="0"/>
      <w:divBdr>
        <w:top w:val="none" w:sz="0" w:space="0" w:color="auto"/>
        <w:left w:val="none" w:sz="0" w:space="0" w:color="auto"/>
        <w:bottom w:val="none" w:sz="0" w:space="0" w:color="auto"/>
        <w:right w:val="none" w:sz="0" w:space="0" w:color="auto"/>
      </w:divBdr>
    </w:div>
    <w:div w:id="1799101094">
      <w:bodyDiv w:val="1"/>
      <w:marLeft w:val="0"/>
      <w:marRight w:val="0"/>
      <w:marTop w:val="0"/>
      <w:marBottom w:val="0"/>
      <w:divBdr>
        <w:top w:val="none" w:sz="0" w:space="0" w:color="auto"/>
        <w:left w:val="none" w:sz="0" w:space="0" w:color="auto"/>
        <w:bottom w:val="none" w:sz="0" w:space="0" w:color="auto"/>
        <w:right w:val="none" w:sz="0" w:space="0" w:color="auto"/>
      </w:divBdr>
    </w:div>
    <w:div w:id="1811823830">
      <w:bodyDiv w:val="1"/>
      <w:marLeft w:val="0"/>
      <w:marRight w:val="0"/>
      <w:marTop w:val="0"/>
      <w:marBottom w:val="0"/>
      <w:divBdr>
        <w:top w:val="none" w:sz="0" w:space="0" w:color="auto"/>
        <w:left w:val="none" w:sz="0" w:space="0" w:color="auto"/>
        <w:bottom w:val="none" w:sz="0" w:space="0" w:color="auto"/>
        <w:right w:val="none" w:sz="0" w:space="0" w:color="auto"/>
      </w:divBdr>
    </w:div>
    <w:div w:id="1850410451">
      <w:bodyDiv w:val="1"/>
      <w:marLeft w:val="0"/>
      <w:marRight w:val="0"/>
      <w:marTop w:val="0"/>
      <w:marBottom w:val="0"/>
      <w:divBdr>
        <w:top w:val="none" w:sz="0" w:space="0" w:color="auto"/>
        <w:left w:val="none" w:sz="0" w:space="0" w:color="auto"/>
        <w:bottom w:val="none" w:sz="0" w:space="0" w:color="auto"/>
        <w:right w:val="none" w:sz="0" w:space="0" w:color="auto"/>
      </w:divBdr>
    </w:div>
    <w:div w:id="1869101063">
      <w:bodyDiv w:val="1"/>
      <w:marLeft w:val="0"/>
      <w:marRight w:val="0"/>
      <w:marTop w:val="0"/>
      <w:marBottom w:val="0"/>
      <w:divBdr>
        <w:top w:val="none" w:sz="0" w:space="0" w:color="auto"/>
        <w:left w:val="none" w:sz="0" w:space="0" w:color="auto"/>
        <w:bottom w:val="none" w:sz="0" w:space="0" w:color="auto"/>
        <w:right w:val="none" w:sz="0" w:space="0" w:color="auto"/>
      </w:divBdr>
    </w:div>
    <w:div w:id="1951542622">
      <w:bodyDiv w:val="1"/>
      <w:marLeft w:val="0"/>
      <w:marRight w:val="0"/>
      <w:marTop w:val="0"/>
      <w:marBottom w:val="0"/>
      <w:divBdr>
        <w:top w:val="none" w:sz="0" w:space="0" w:color="auto"/>
        <w:left w:val="none" w:sz="0" w:space="0" w:color="auto"/>
        <w:bottom w:val="none" w:sz="0" w:space="0" w:color="auto"/>
        <w:right w:val="none" w:sz="0" w:space="0" w:color="auto"/>
      </w:divBdr>
    </w:div>
    <w:div w:id="1963805759">
      <w:bodyDiv w:val="1"/>
      <w:marLeft w:val="0"/>
      <w:marRight w:val="0"/>
      <w:marTop w:val="0"/>
      <w:marBottom w:val="0"/>
      <w:divBdr>
        <w:top w:val="none" w:sz="0" w:space="0" w:color="auto"/>
        <w:left w:val="none" w:sz="0" w:space="0" w:color="auto"/>
        <w:bottom w:val="none" w:sz="0" w:space="0" w:color="auto"/>
        <w:right w:val="none" w:sz="0" w:space="0" w:color="auto"/>
      </w:divBdr>
    </w:div>
    <w:div w:id="1997149727">
      <w:bodyDiv w:val="1"/>
      <w:marLeft w:val="0"/>
      <w:marRight w:val="0"/>
      <w:marTop w:val="0"/>
      <w:marBottom w:val="0"/>
      <w:divBdr>
        <w:top w:val="none" w:sz="0" w:space="0" w:color="auto"/>
        <w:left w:val="none" w:sz="0" w:space="0" w:color="auto"/>
        <w:bottom w:val="none" w:sz="0" w:space="0" w:color="auto"/>
        <w:right w:val="none" w:sz="0" w:space="0" w:color="auto"/>
      </w:divBdr>
    </w:div>
    <w:div w:id="2016569397">
      <w:bodyDiv w:val="1"/>
      <w:marLeft w:val="0"/>
      <w:marRight w:val="0"/>
      <w:marTop w:val="0"/>
      <w:marBottom w:val="0"/>
      <w:divBdr>
        <w:top w:val="none" w:sz="0" w:space="0" w:color="auto"/>
        <w:left w:val="none" w:sz="0" w:space="0" w:color="auto"/>
        <w:bottom w:val="none" w:sz="0" w:space="0" w:color="auto"/>
        <w:right w:val="none" w:sz="0" w:space="0" w:color="auto"/>
      </w:divBdr>
    </w:div>
    <w:div w:id="2032954856">
      <w:bodyDiv w:val="1"/>
      <w:marLeft w:val="0"/>
      <w:marRight w:val="0"/>
      <w:marTop w:val="0"/>
      <w:marBottom w:val="0"/>
      <w:divBdr>
        <w:top w:val="none" w:sz="0" w:space="0" w:color="auto"/>
        <w:left w:val="none" w:sz="0" w:space="0" w:color="auto"/>
        <w:bottom w:val="none" w:sz="0" w:space="0" w:color="auto"/>
        <w:right w:val="none" w:sz="0" w:space="0" w:color="auto"/>
      </w:divBdr>
    </w:div>
    <w:div w:id="2061786267">
      <w:bodyDiv w:val="1"/>
      <w:marLeft w:val="0"/>
      <w:marRight w:val="0"/>
      <w:marTop w:val="0"/>
      <w:marBottom w:val="0"/>
      <w:divBdr>
        <w:top w:val="none" w:sz="0" w:space="0" w:color="auto"/>
        <w:left w:val="none" w:sz="0" w:space="0" w:color="auto"/>
        <w:bottom w:val="none" w:sz="0" w:space="0" w:color="auto"/>
        <w:right w:val="none" w:sz="0" w:space="0" w:color="auto"/>
      </w:divBdr>
    </w:div>
    <w:div w:id="2096198766">
      <w:bodyDiv w:val="1"/>
      <w:marLeft w:val="0"/>
      <w:marRight w:val="0"/>
      <w:marTop w:val="0"/>
      <w:marBottom w:val="0"/>
      <w:divBdr>
        <w:top w:val="none" w:sz="0" w:space="0" w:color="auto"/>
        <w:left w:val="none" w:sz="0" w:space="0" w:color="auto"/>
        <w:bottom w:val="none" w:sz="0" w:space="0" w:color="auto"/>
        <w:right w:val="none" w:sz="0" w:space="0" w:color="auto"/>
      </w:divBdr>
    </w:div>
    <w:div w:id="2101245775">
      <w:bodyDiv w:val="1"/>
      <w:marLeft w:val="0"/>
      <w:marRight w:val="0"/>
      <w:marTop w:val="0"/>
      <w:marBottom w:val="0"/>
      <w:divBdr>
        <w:top w:val="none" w:sz="0" w:space="0" w:color="auto"/>
        <w:left w:val="none" w:sz="0" w:space="0" w:color="auto"/>
        <w:bottom w:val="none" w:sz="0" w:space="0" w:color="auto"/>
        <w:right w:val="none" w:sz="0" w:space="0" w:color="auto"/>
      </w:divBdr>
    </w:div>
    <w:div w:id="2119904300">
      <w:bodyDiv w:val="1"/>
      <w:marLeft w:val="0"/>
      <w:marRight w:val="0"/>
      <w:marTop w:val="0"/>
      <w:marBottom w:val="0"/>
      <w:divBdr>
        <w:top w:val="none" w:sz="0" w:space="0" w:color="auto"/>
        <w:left w:val="none" w:sz="0" w:space="0" w:color="auto"/>
        <w:bottom w:val="none" w:sz="0" w:space="0" w:color="auto"/>
        <w:right w:val="none" w:sz="0" w:space="0" w:color="auto"/>
      </w:divBdr>
    </w:div>
    <w:div w:id="213439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m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Wan17</b:Tag>
    <b:SourceType>JournalArticle</b:SourceType>
    <b:Guid>{682F0367-A17A-410F-A388-37C386B8931D}</b:Guid>
    <b:Author>
      <b:Author>
        <b:NameList>
          <b:Person>
            <b:Last>Wang</b:Last>
            <b:First>Xin</b:First>
          </b:Person>
          <b:Person>
            <b:Last>Zong</b:Last>
            <b:First>Lishuai</b:First>
          </b:Person>
          <b:Person>
            <b:Last>Han</b:Last>
            <b:First>Jianhua</b:First>
          </b:Person>
          <b:Person>
            <b:Last>Wang</b:Last>
            <b:First>Jinyan</b:First>
          </b:Person>
          <b:Person>
            <b:Last>Liu</b:Last>
            <b:First>Cheng</b:First>
          </b:Person>
          <b:Person>
            <b:Last>Jian</b:Last>
            <b:First>Xigao</b:First>
          </b:Person>
        </b:NameList>
      </b:Author>
    </b:Author>
    <b:Title>Toughening and reinforcing of benzoxazine resins using a new hyperbranched polyether epoxy as a non-phase-separation modifier</b:Title>
    <b:JournalName>Polymer</b:JournalName>
    <b:Year>2017</b:Year>
    <b:Pages>217-227</b:Pages>
    <b:Volume>121</b:Volume>
    <b:URL>http://dx.doi.org/10.1016/j.polymer.2017.05.069</b:URL>
    <b:RefOrder>3</b:RefOrder>
  </b:Source>
  <b:Source>
    <b:Tag>Gar20</b:Tag>
    <b:SourceType>JournalArticle</b:SourceType>
    <b:Guid>{54751104-6CA1-449B-93A0-4149039B3E72}</b:Guid>
    <b:Author>
      <b:Author>
        <b:NameList>
          <b:Person>
            <b:Last>García-Martínez</b:Last>
            <b:First>V.</b:First>
          </b:Person>
          <b:Person>
            <b:Last>R.Gude</b:Last>
            <b:First>M.</b:First>
          </b:Person>
          <b:Person>
            <b:Last>Calvo</b:Last>
            <b:First>S.</b:First>
          </b:Person>
          <b:Person>
            <b:Last>Martínez-Miranda</b:Last>
            <b:First>M.R.</b:First>
          </b:Person>
          <b:Person>
            <b:Last>Ureña</b:Last>
            <b:First>A.</b:First>
          </b:Person>
        </b:NameList>
      </b:Author>
    </b:Author>
    <b:Title>Influence of graphene nanoplatelets on curing kinetics and rheological properties of a benzoxazine resin</b:Title>
    <b:JournalName>Materials Today Communications</b:JournalName>
    <b:Year>2020</b:Year>
    <b:Volume>24</b:Volume>
    <b:URL>https://doi.org/10.1016/j.mtcomm.2020.100990</b:URL>
    <b:RefOrder>4</b:RefOrder>
  </b:Source>
  <b:Source>
    <b:Tag>Gar18</b:Tag>
    <b:SourceType>JournalArticle</b:SourceType>
    <b:Guid>{56159D94-1308-4789-8FF7-EAFADAF39072}</b:Guid>
    <b:Author>
      <b:Author>
        <b:NameList>
          <b:Person>
            <b:Last>García-Martínez</b:Last>
            <b:First>V.</b:First>
          </b:Person>
          <b:Person>
            <b:Last>Gude</b:Last>
            <b:First>M.R.</b:First>
          </b:Person>
          <b:Person>
            <b:Last>Ureña</b:Last>
            <b:First>A.</b:First>
          </b:Person>
        </b:NameList>
      </b:Author>
    </b:Author>
    <b:Title>Understanding the curing kinetics and rheological behaviour of a new benzoxazine resin for carbon fibre composites</b:Title>
    <b:JournalName>Reactive and Functional Polymers</b:JournalName>
    <b:Year>2018</b:Year>
    <b:Pages>103-110</b:Pages>
    <b:Volume>129</b:Volume>
    <b:URL>http://dx.doi.org/10.1016/j.reactfunctpolym.2017.02.005</b:URL>
    <b:RefOrder>5</b:RefOrder>
  </b:Source>
  <b:Source>
    <b:Tag>Zen13</b:Tag>
    <b:SourceType>JournalArticle</b:SourceType>
    <b:Guid>{F94642FE-4394-4C3F-980D-1D3CD22BD7D1}</b:Guid>
    <b:Author>
      <b:Author>
        <b:NameList>
          <b:Person>
            <b:Last>Zeng</b:Last>
            <b:First>Ming</b:First>
          </b:Person>
          <b:Person>
            <b:Last>Wang</b:Last>
            <b:First>Jing</b:First>
          </b:Person>
          <b:Person>
            <b:Last>Li</b:Last>
            <b:First>Ranran</b:First>
          </b:Person>
          <b:Person>
            <b:Last>Liu</b:Last>
            <b:First>Jianxin</b:First>
          </b:Person>
          <b:Person>
            <b:Last>Chen</b:Last>
            <b:First>Wei</b:First>
          </b:Person>
          <b:Person>
            <b:Last>Xu</b:Last>
            <b:First>Qingyu</b:First>
          </b:Person>
          <b:Person>
            <b:Last>Gu</b:Last>
            <b:First>Yi</b:First>
          </b:Person>
        </b:NameList>
      </b:Author>
    </b:Author>
    <b:Title>The curing behavior and thermal property of graphene oxide/benzoxazine composites</b:Title>
    <b:JournalName>Polymer</b:JournalName>
    <b:Year>2013</b:Year>
    <b:Pages>3107-3116</b:Pages>
    <b:Volume>54</b:Volume>
    <b:URL>http://dx.doi.org/10.1016/j.polymer.2013.03.069</b:URL>
    <b:RefOrder>6</b:RefOrder>
  </b:Source>
  <b:Source>
    <b:Tag>Day18</b:Tag>
    <b:SourceType>JournalArticle</b:SourceType>
    <b:Guid>{42DDA28A-0CD7-4B7C-8FDD-C914347D10A3}</b:Guid>
    <b:Title>Reinforcement of economical and environment friendly Acacia catechu particles for the reduction of brittleness and curing temperature of polybenzoxazine thermosets</b:Title>
    <b:Year>2018</b:Year>
    <b:Author>
      <b:Author>
        <b:NameList>
          <b:Person>
            <b:Last>Dayo</b:Last>
            <b:First>Abdul</b:First>
            <b:Middle>Qadeer</b:Middle>
          </b:Person>
          <b:Person>
            <b:Last>Ma</b:Last>
            <b:First>Rui-kun</b:First>
          </b:Person>
          <b:Person>
            <b:Last>Kiran</b:Last>
            <b:First>Sadia</b:First>
          </b:Person>
          <b:Person>
            <b:Last>Zegaoui</b:Last>
            <b:First>Abdeldjalil</b:First>
          </b:Person>
          <b:Person>
            <b:Last>Cai</b:Last>
            <b:First>Wan-an</b:First>
          </b:Person>
          <b:Person>
            <b:Last>Shah</b:Last>
            <b:First>Ahmer</b:First>
            <b:Middle>Hussain</b:Middle>
          </b:Person>
          <b:Person>
            <b:Last>Wang</b:Last>
            <b:First>Jun</b:First>
          </b:Person>
          <b:Person>
            <b:Last>Derradji</b:Last>
            <b:First>Mehdi</b:First>
          </b:Person>
          <b:Person>
            <b:Last>Liu</b:Last>
            <b:First>Wen-bin</b:First>
          </b:Person>
        </b:NameList>
      </b:Author>
    </b:Author>
    <b:JournalName>Composites: Part A</b:JournalName>
    <b:Pages>258-264</b:Pages>
    <b:Volume>105</b:Volume>
    <b:URL>https://doi.org/10.1016/j.compositesa.2017.12.004</b:URL>
    <b:RefOrder>7</b:RefOrder>
  </b:Source>
  <b:Source>
    <b:Tag>Mei20</b:Tag>
    <b:SourceType>JournalArticle</b:SourceType>
    <b:Guid>{E72A6E5C-BB2F-49CD-B438-52AFD18962A4}</b:Guid>
    <b:Author>
      <b:Author>
        <b:NameList>
          <b:Person>
            <b:Last>Mei</b:Last>
            <b:First>Qilin</b:First>
          </b:Person>
          <b:Person>
            <b:Last>Wang</b:Last>
            <b:First>Honghua</b:First>
          </b:Person>
          <b:Person>
            <b:Last>Tong</b:Last>
            <b:First>Danliao</b:First>
          </b:Person>
          <b:Person>
            <b:Last>Song</b:Last>
            <b:First>Jiuqiang</b:First>
          </b:Person>
          <b:Person>
            <b:Last>Huang</b:Last>
            <b:First>Zhixiong</b:First>
          </b:Person>
        </b:NameList>
      </b:Author>
    </b:Author>
    <b:Title>A Novel Acetylene-Functional/Silicon-Containing Benzoxazine Resin: Preparation, Curing Kinetics and Thermal Properties</b:Title>
    <b:JournalName>Polymers</b:JournalName>
    <b:Year>2020</b:Year>
    <b:Volume>12</b:Volume>
    <b:Issue>5</b:Issue>
    <b:URL>https://doi-org.ezproxy.sunderland.ac.uk/10.3390/polym12050999</b:URL>
    <b:RefOrder>8</b:RefOrder>
  </b:Source>
  <b:Source>
    <b:Tag>KeW15</b:Tag>
    <b:SourceType>JournalArticle</b:SourceType>
    <b:Guid>{F66EC483-A960-4BAD-A75F-B0B979406B64}</b:Guid>
    <b:Author>
      <b:Author>
        <b:NameList>
          <b:Person>
            <b:Last>Ke</b:Last>
            <b:First>Wu</b:First>
          </b:Person>
          <b:Person>
            <b:Last>Rumin</b:Last>
            <b:First>Wang</b:First>
          </b:Person>
          <b:Person>
            <b:Last>Jinfang</b:Last>
            <b:First>Zeng</b:First>
          </b:Person>
        </b:NameList>
      </b:Author>
    </b:Author>
    <b:Title>Curing Kinetics of Hybrid Networks Composed of Benzoxazine and Multifunctional Novolac Epoxy</b:Title>
    <b:JournalName>International Journal of Polymer Science</b:JournalName>
    <b:Year>2015</b:Year>
    <b:URL>http://dx.doi.org/10.1155/2015/629403</b:URL>
    <b:RefOrder>10</b:RefOrder>
  </b:Source>
  <b:Source>
    <b:Tag>Jub10</b:Tag>
    <b:SourceType>JournalArticle</b:SourceType>
    <b:Guid>{8C61EE10-96A4-4A50-A3ED-B6396530A504}</b:Guid>
    <b:Author>
      <b:Author>
        <b:NameList>
          <b:Person>
            <b:Last>Jubsilp</b:Last>
            <b:First>Chanchira</b:First>
          </b:Person>
          <b:Person>
            <b:Last>Punson</b:Last>
            <b:First>Kanokwan</b:First>
          </b:Person>
          <b:Person>
            <b:Last>Takeichi</b:Last>
            <b:First>Tsutomu</b:First>
          </b:Person>
          <b:Person>
            <b:Last>Rimdusit</b:Last>
            <b:First>Sarawut</b:First>
          </b:Person>
        </b:NameList>
      </b:Author>
    </b:Author>
    <b:Title>Curing kinetics of Benzoxazineeepoxy copolymer investigated by non–isothermal differential scanning calorimetry</b:Title>
    <b:JournalName>Polymer Degradation and Stability</b:JournalName>
    <b:Year>2010</b:Year>
    <b:Pages>918-924</b:Pages>
    <b:Volume>95</b:Volume>
    <b:DOI>doi:10.1016/j.polymdegradstab.2010.03.029</b:DOI>
    <b:RefOrder>11</b:RefOrder>
  </b:Source>
  <b:Source>
    <b:Tag>Guo19</b:Tag>
    <b:SourceType>JournalArticle</b:SourceType>
    <b:Guid>{43935A00-6C3F-4FB8-AE89-EB4A33CBD583}</b:Guid>
    <b:Author>
      <b:Author>
        <b:NameList>
          <b:Person>
            <b:Last>Guo</b:Last>
            <b:First>Wenwen</b:First>
          </b:Person>
          <b:Person>
            <b:Last>Wang</b:Last>
            <b:First>Xin</b:First>
          </b:Person>
          <b:Person>
            <b:Last>Gangireddy</b:Last>
            <b:First>Chandra</b:First>
            <b:Middle>Sekhar Reddy</b:Middle>
          </b:Person>
          <b:Person>
            <b:Last>Wang</b:Last>
            <b:First>Junling</b:First>
          </b:Person>
          <b:Person>
            <b:Last>Pan</b:Last>
            <b:First>Ying</b:First>
          </b:Person>
          <b:Person>
            <b:Last>Xing</b:Last>
            <b:First>Weiyi</b:First>
          </b:Person>
          <b:Person>
            <b:Last>Song</b:Last>
            <b:First>Lei</b:First>
          </b:Person>
          <b:Person>
            <b:Last>Hu</b:Last>
            <b:First>Yuan</b:First>
          </b:Person>
        </b:NameList>
      </b:Author>
    </b:Author>
    <b:Title>Cardanol derived benzoxazine in combination with boron-doped graphene toward simultaneously improved toughening and flame retardant epoxy composites</b:Title>
    <b:JournalName>Composites Part A</b:JournalName>
    <b:Year>2019</b:Year>
    <b:Pages>13-23</b:Pages>
    <b:Volume>116</b:Volume>
    <b:URL>https://doi.org/10.1016/j.compositesa.2018.10.010</b:URL>
    <b:RefOrder>9</b:RefOrder>
  </b:Source>
  <b:Source>
    <b:Tag>Gal20</b:Tag>
    <b:SourceType>JournalArticle</b:SourceType>
    <b:Guid>{E5E8FAAB-2BCC-44B6-8BEA-39319B537162}</b:Guid>
    <b:Author>
      <b:Author>
        <b:NameList>
          <b:Person>
            <b:Last>Galos</b:Last>
            <b:First>J.</b:First>
          </b:Person>
          <b:Person>
            <b:Last>Best</b:Last>
            <b:First>A.S.</b:First>
          </b:Person>
          <b:Person>
            <b:Last>Mouritz</b:Last>
            <b:First>A.P.</b:First>
          </b:Person>
        </b:NameList>
      </b:Author>
    </b:Author>
    <b:Title>Multifunctional sandwich composites containing embedded lithiumion polymer batteries under bending loads</b:Title>
    <b:JournalName>Materials &amp; Design</b:JournalName>
    <b:Year>2020</b:Year>
    <b:Volume>185</b:Volume>
    <b:URL>https://doi.org/10.1016/j.matdes.2019.108228</b:URL>
    <b:RefOrder>2</b:RefOrder>
  </b:Source>
  <b:Source>
    <b:Tag>Elm19</b:Tag>
    <b:SourceType>JournalArticle</b:SourceType>
    <b:Guid>{6F6D7137-5505-4EC7-B4D4-C5A5E1B4ED0E}</b:Guid>
    <b:Author>
      <b:Author>
        <b:NameList>
          <b:Person>
            <b:Last>Elmarakbi</b:Last>
            <b:First>Ahmed</b:First>
          </b:Person>
          <b:Person>
            <b:Last>Karagiannidis</b:Last>
            <b:First>Panagiotis</b:First>
          </b:Person>
          <b:Person>
            <b:Last>Ciappa</b:Last>
            <b:First>Alessandra</b:First>
          </b:Person>
          <b:Person>
            <b:Last>Innocente</b:Last>
            <b:First>Franco</b:First>
          </b:Person>
          <b:Person>
            <b:Last>Galise</b:Last>
            <b:First>Francesco</b:First>
          </b:Person>
          <b:Person>
            <b:Last>Martorana</b:Last>
            <b:First>Brunetto</b:First>
          </b:Person>
          <b:Person>
            <b:First>Francesco</b:First>
            <b:Middle>Bertocchi</b:Middle>
          </b:Person>
          <b:Person>
            <b:First>Francesco</b:First>
            <b:Middle>Cristiano</b:Middle>
          </b:Person>
          <b:Person>
            <b:Last>Ábalos</b:Last>
            <b:First>Elvira</b:First>
            <b:Middle>Villaro</b:Middle>
          </b:Person>
          <b:Person>
            <b:Last>Gómez</b:Last>
            <b:First>Julio</b:First>
          </b:Person>
        </b:NameList>
      </b:Author>
    </b:Author>
    <b:Title>3-Phase hierarchical graphene-based epoxy nanocomposite laminates for automotive applications</b:Title>
    <b:JournalName>Journal of Materials Science &amp; Technology</b:JournalName>
    <b:Year>2019</b:Year>
    <b:Pages>2169-2177</b:Pages>
    <b:Volume>35</b:Volume>
    <b:URL>https://doi.org/10.1016/j.jmst.2019.05.033</b:URL>
    <b:RefOrder>12</b:RefOrder>
  </b:Source>
  <b:Source>
    <b:Tag>Qin19</b:Tag>
    <b:SourceType>JournalArticle</b:SourceType>
    <b:Guid>{DD65D498-9309-433F-90D3-6BDE2C5EC701}</b:Guid>
    <b:Author>
      <b:Author>
        <b:NameList>
          <b:Person>
            <b:Last>Qin</b:Last>
            <b:First>Guofeng</b:First>
          </b:Person>
          <b:Person>
            <b:Last>Na</b:Last>
            <b:First>Jingxin</b:First>
          </b:Person>
          <b:Person>
            <b:Last>Mu</b:Last>
            <b:First>Wenlong</b:First>
          </b:Person>
          <b:Person>
            <b:Last>Tan</b:Last>
            <b:First>Wei</b:First>
          </b:Person>
        </b:NameList>
      </b:Author>
    </b:Author>
    <b:Title>Effect of thermal cycling on the degradation of adhesively bonded CFRP/ aluminum alloy joints for automobiles</b:Title>
    <b:JournalName>International Journal of Adhesion and Adhesive</b:JournalName>
    <b:Year>2019</b:Year>
    <b:Volume>95</b:Volume>
    <b:URL>https://doi-org.ezproxy.sunderland.ac.uk/10.1016/j.ijadhadh.2019.102439</b:URL>
    <b:RefOrder>13</b:RefOrder>
  </b:Source>
  <b:Source>
    <b:Tag>Oso17</b:Tag>
    <b:SourceType>JournalArticle</b:SourceType>
    <b:Guid>{CDECC2C5-45C0-488F-9568-BA9702E28CB2}</b:Guid>
    <b:Author>
      <b:Author>
        <b:NameList>
          <b:Person>
            <b:Last>Osokoya</b:Last>
            <b:First>Olumide</b:First>
          </b:Person>
        </b:NameList>
      </b:Author>
    </b:Author>
    <b:Title>An evaluation of polymer composites for car bumper beam</b:Title>
    <b:JournalName>International Journal Automotive Composites</b:JournalName>
    <b:Year>2017</b:Year>
    <b:Pages>1-17</b:Pages>
    <b:Volume>3</b:Volume>
    <b:Issue>1</b:Issue>
    <b:RefOrder>1</b:RefOrder>
  </b:Source>
</b:Sources>
</file>

<file path=customXml/itemProps1.xml><?xml version="1.0" encoding="utf-8"?>
<ds:datastoreItem xmlns:ds="http://schemas.openxmlformats.org/officeDocument/2006/customXml" ds:itemID="{E88B7C86-0212-4E5C-8F9C-099C5F45C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2380</TotalTime>
  <Pages>23</Pages>
  <Words>25486</Words>
  <Characters>145275</Characters>
  <Application>Microsoft Office Word</Application>
  <DocSecurity>0</DocSecurity>
  <Lines>1210</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Panagiotis Karagiannidis (Staff)</dc:creator>
  <cp:keywords/>
  <dc:description/>
  <cp:lastModifiedBy>Panagiotis Karagiannidis</cp:lastModifiedBy>
  <cp:revision>920</cp:revision>
  <dcterms:created xsi:type="dcterms:W3CDTF">2022-11-14T13:46:00Z</dcterms:created>
  <dcterms:modified xsi:type="dcterms:W3CDTF">2023-03-10T15:13:00Z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adb29755-c071-3528-9a0c-e29b62cd8a64</vt:lpwstr>
  </property>
  <property fmtid="{D5CDD505-2E9C-101B-9397-08002B2CF9AE}" pid="4" name="Mendeley Citation Style_1">
    <vt:lpwstr>http://www.zotero.org/styles/journal-of-materials-research-and-technology</vt:lpwstr>
  </property>
  <property fmtid="{D5CDD505-2E9C-101B-9397-08002B2CF9AE}" pid="5" name="ZOTERO_PREF_1">
    <vt:lpwstr>&lt;data data-version="3" zotero-version="6.0.20"&gt;&lt;session id="uZ97XIbR"/&gt;&lt;style id="http://www.zotero.org/styles/vancouver" locale="en-GB" hasBibliography="1" bibliographyStyleHasBeenSet="1"/&gt;&lt;prefs&gt;&lt;pref name="fieldType" value="Field"/&gt;&lt;pref name="automati</vt:lpwstr>
  </property>
  <property fmtid="{D5CDD505-2E9C-101B-9397-08002B2CF9AE}" pid="6" name="ZOTERO_PREF_2">
    <vt:lpwstr>cJournalAbbreviations" value="true"/&gt;&lt;/prefs&gt;&lt;/data&gt;</vt:lpwstr>
  </property>
</Properties>
</file>